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32"/>
          <w:szCs w:val="32"/>
        </w:rPr>
      </w:pPr>
      <w:bookmarkStart w:id="0" w:name="_Toc207677107"/>
      <w:bookmarkStart w:id="1" w:name="_Toc193735752"/>
      <w:bookmarkStart w:id="2" w:name="_Toc205791857"/>
      <w:bookmarkStart w:id="3" w:name="_Toc207697900"/>
      <w:bookmarkStart w:id="4" w:name="_Toc213144430"/>
      <w:r>
        <w:rPr>
          <w:rFonts w:hint="eastAsia" w:ascii="宋体" w:hAnsi="宋体"/>
          <w:b/>
          <w:bCs/>
          <w:sz w:val="32"/>
          <w:szCs w:val="32"/>
        </w:rPr>
        <w:t>档案归档管理一体机产品参数</w:t>
      </w:r>
    </w:p>
    <w:tbl>
      <w:tblPr>
        <w:tblStyle w:val="10"/>
        <w:tblW w:w="10813" w:type="dxa"/>
        <w:tblInd w:w="-10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1250"/>
        <w:gridCol w:w="8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jc w:val="center"/>
              <w:rPr>
                <w:rFonts w:ascii="宋体" w:hAnsi="宋体"/>
                <w:b/>
                <w:bCs/>
                <w:sz w:val="24"/>
                <w:szCs w:val="32"/>
              </w:rPr>
            </w:pPr>
            <w:r>
              <w:rPr>
                <w:rFonts w:hint="eastAsia" w:ascii="宋体" w:hAnsi="宋体"/>
                <w:b/>
                <w:bCs/>
                <w:sz w:val="24"/>
                <w:szCs w:val="32"/>
              </w:rPr>
              <w:t>项目</w:t>
            </w:r>
          </w:p>
        </w:tc>
        <w:tc>
          <w:tcPr>
            <w:tcW w:w="9892" w:type="dxa"/>
            <w:gridSpan w:val="2"/>
            <w:vAlign w:val="center"/>
          </w:tcPr>
          <w:p>
            <w:pPr>
              <w:jc w:val="center"/>
              <w:rPr>
                <w:rFonts w:ascii="宋体" w:hAnsi="宋体"/>
                <w:b/>
                <w:bCs/>
                <w:sz w:val="24"/>
                <w:szCs w:val="32"/>
              </w:rPr>
            </w:pPr>
            <w:r>
              <w:rPr>
                <w:rFonts w:hint="eastAsia" w:ascii="宋体" w:hAnsi="宋体"/>
                <w:b/>
                <w:bCs/>
                <w:sz w:val="24"/>
                <w:szCs w:val="32"/>
              </w:rPr>
              <w:t>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921" w:type="dxa"/>
            <w:vMerge w:val="restart"/>
            <w:vAlign w:val="center"/>
          </w:tcPr>
          <w:p>
            <w:pPr>
              <w:jc w:val="center"/>
              <w:rPr>
                <w:rFonts w:ascii="宋体" w:hAnsi="宋体" w:cstheme="minorBidi"/>
                <w:szCs w:val="24"/>
              </w:rPr>
            </w:pPr>
            <w:r>
              <w:rPr>
                <w:rFonts w:hint="eastAsia" w:ascii="宋体" w:hAnsi="宋体" w:cstheme="minorBidi"/>
                <w:szCs w:val="24"/>
              </w:rPr>
              <w:t>硬件要求</w:t>
            </w:r>
          </w:p>
        </w:tc>
        <w:tc>
          <w:tcPr>
            <w:tcW w:w="9892" w:type="dxa"/>
            <w:gridSpan w:val="2"/>
            <w:vAlign w:val="center"/>
          </w:tcPr>
          <w:p>
            <w:pPr>
              <w:widowControl/>
              <w:rPr>
                <w:rFonts w:ascii="宋体" w:hAnsi="宋体" w:cstheme="minorBidi"/>
                <w:szCs w:val="24"/>
              </w:rPr>
            </w:pPr>
            <w:r>
              <w:rPr>
                <w:rFonts w:hint="eastAsia" w:ascii="宋体" w:hAnsi="宋体"/>
                <w:szCs w:val="24"/>
              </w:rPr>
              <w:t>★一体机应采用软硬件一体化设计，机架式，支持标准E</w:t>
            </w:r>
            <w:r>
              <w:rPr>
                <w:rFonts w:ascii="宋体" w:hAnsi="宋体"/>
                <w:szCs w:val="24"/>
              </w:rPr>
              <w:t>IA</w:t>
            </w:r>
            <w:r>
              <w:rPr>
                <w:rFonts w:hint="eastAsia" w:ascii="宋体" w:hAnsi="宋体"/>
                <w:szCs w:val="24"/>
              </w:rPr>
              <w:t xml:space="preserve">机柜部署；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ascii="宋体" w:hAnsi="宋体" w:cstheme="minorBidi"/>
                <w:szCs w:val="24"/>
              </w:rPr>
            </w:pPr>
          </w:p>
        </w:tc>
        <w:tc>
          <w:tcPr>
            <w:tcW w:w="9892" w:type="dxa"/>
            <w:gridSpan w:val="2"/>
            <w:vAlign w:val="center"/>
          </w:tcPr>
          <w:p>
            <w:pPr>
              <w:widowControl/>
              <w:rPr>
                <w:rFonts w:ascii="宋体" w:hAnsi="宋体"/>
                <w:szCs w:val="24"/>
              </w:rPr>
            </w:pPr>
            <w:r>
              <w:rPr>
                <w:rFonts w:hint="eastAsia" w:ascii="宋体" w:hAnsi="宋体"/>
                <w:szCs w:val="24"/>
              </w:rPr>
              <w:t>采用国产</w:t>
            </w:r>
            <w:r>
              <w:rPr>
                <w:rFonts w:hint="eastAsia"/>
                <w:lang w:eastAsia="zh-CN"/>
              </w:rPr>
              <w:t>龙芯Longnix系统</w:t>
            </w:r>
            <w:r>
              <w:rPr>
                <w:rFonts w:hint="eastAsia" w:ascii="宋体" w:hAnsi="宋体"/>
                <w:szCs w:val="24"/>
              </w:rPr>
              <w:t>，内置国产非X</w:t>
            </w:r>
            <w:r>
              <w:rPr>
                <w:rFonts w:ascii="宋体" w:hAnsi="宋体"/>
                <w:szCs w:val="24"/>
              </w:rPr>
              <w:t>86</w:t>
            </w:r>
            <w:r>
              <w:rPr>
                <w:rFonts w:hint="eastAsia" w:ascii="宋体" w:hAnsi="宋体"/>
                <w:szCs w:val="24"/>
              </w:rPr>
              <w:t>架构处理器，处理器数量不少于2颗，总核心数量不低于3</w:t>
            </w:r>
            <w:r>
              <w:rPr>
                <w:rFonts w:ascii="宋体" w:hAnsi="宋体"/>
                <w:szCs w:val="24"/>
              </w:rPr>
              <w:t>2</w:t>
            </w:r>
            <w:r>
              <w:rPr>
                <w:rFonts w:hint="eastAsia" w:ascii="宋体" w:hAnsi="宋体"/>
                <w:szCs w:val="24"/>
              </w:rPr>
              <w:t>核，主频≥2.</w:t>
            </w:r>
            <w:r>
              <w:rPr>
                <w:rFonts w:ascii="宋体" w:hAnsi="宋体"/>
                <w:szCs w:val="24"/>
              </w:rPr>
              <w:t>0GH</w:t>
            </w:r>
            <w:r>
              <w:rPr>
                <w:rFonts w:hint="eastAsia" w:ascii="宋体" w:hAnsi="宋体"/>
                <w:szCs w:val="24"/>
              </w:rPr>
              <w:t>z，内存≥3</w:t>
            </w:r>
            <w:r>
              <w:rPr>
                <w:rFonts w:ascii="宋体" w:hAnsi="宋体"/>
                <w:szCs w:val="24"/>
              </w:rPr>
              <w:t>2GB</w:t>
            </w:r>
            <w:r>
              <w:rPr>
                <w:rFonts w:hint="eastAsia" w:ascii="宋体" w:hAnsi="宋体"/>
                <w:szCs w:val="24"/>
              </w:rPr>
              <w:t>，系统盘≥</w:t>
            </w:r>
            <w:r>
              <w:rPr>
                <w:rFonts w:ascii="宋体" w:hAnsi="宋体"/>
                <w:szCs w:val="24"/>
              </w:rPr>
              <w:t xml:space="preserve">240GB </w:t>
            </w:r>
            <w:r>
              <w:rPr>
                <w:rFonts w:hint="eastAsia" w:ascii="宋体" w:hAnsi="宋体"/>
                <w:szCs w:val="24"/>
              </w:rPr>
              <w:t>S</w:t>
            </w:r>
            <w:r>
              <w:rPr>
                <w:rFonts w:ascii="宋体" w:hAnsi="宋体"/>
                <w:szCs w:val="24"/>
              </w:rPr>
              <w:t>SD</w:t>
            </w:r>
            <w:r>
              <w:rPr>
                <w:rFonts w:hint="eastAsia" w:ascii="宋体" w:hAnsi="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ascii="宋体" w:hAnsi="宋体" w:cstheme="minorBidi"/>
                <w:szCs w:val="24"/>
              </w:rPr>
            </w:pPr>
          </w:p>
        </w:tc>
        <w:tc>
          <w:tcPr>
            <w:tcW w:w="9892" w:type="dxa"/>
            <w:gridSpan w:val="2"/>
            <w:vAlign w:val="center"/>
          </w:tcPr>
          <w:p>
            <w:pPr>
              <w:widowControl/>
              <w:rPr>
                <w:rFonts w:ascii="宋体" w:hAnsi="宋体"/>
                <w:szCs w:val="24"/>
              </w:rPr>
            </w:pPr>
            <w:r>
              <w:rPr>
                <w:rFonts w:hint="eastAsia" w:ascii="宋体" w:hAnsi="宋体"/>
                <w:szCs w:val="28"/>
                <w:lang w:eastAsia="zh-CN"/>
              </w:rPr>
              <w:t>★</w:t>
            </w:r>
            <w:r>
              <w:rPr>
                <w:rFonts w:hint="eastAsia" w:ascii="宋体" w:hAnsi="宋体"/>
                <w:szCs w:val="24"/>
              </w:rPr>
              <w:t>磁盘阵列：应支持RAID</w:t>
            </w:r>
            <w:r>
              <w:rPr>
                <w:rFonts w:ascii="宋体" w:hAnsi="宋体"/>
                <w:szCs w:val="24"/>
              </w:rPr>
              <w:t>5</w:t>
            </w:r>
            <w:r>
              <w:rPr>
                <w:rFonts w:hint="eastAsia" w:ascii="宋体" w:hAnsi="宋体"/>
                <w:szCs w:val="24"/>
              </w:rPr>
              <w:t>，存储空间不低于8</w:t>
            </w:r>
            <w:r>
              <w:rPr>
                <w:rFonts w:ascii="宋体" w:hAnsi="宋体"/>
                <w:szCs w:val="24"/>
              </w:rPr>
              <w:t>TB</w:t>
            </w:r>
            <w:r>
              <w:rPr>
                <w:rFonts w:hint="eastAsia" w:ascii="宋体" w:hAnsi="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921" w:type="dxa"/>
            <w:vMerge w:val="continue"/>
            <w:vAlign w:val="center"/>
          </w:tcPr>
          <w:p>
            <w:pPr>
              <w:jc w:val="center"/>
              <w:rPr>
                <w:rFonts w:ascii="宋体" w:hAnsi="宋体" w:cstheme="minorBidi"/>
                <w:szCs w:val="24"/>
              </w:rPr>
            </w:pPr>
          </w:p>
        </w:tc>
        <w:tc>
          <w:tcPr>
            <w:tcW w:w="9892" w:type="dxa"/>
            <w:gridSpan w:val="2"/>
            <w:vAlign w:val="center"/>
          </w:tcPr>
          <w:p>
            <w:pPr>
              <w:widowControl/>
              <w:rPr>
                <w:rFonts w:ascii="宋体" w:hAnsi="宋体"/>
                <w:szCs w:val="24"/>
              </w:rPr>
            </w:pPr>
            <w:r>
              <w:rPr>
                <w:rFonts w:hint="eastAsia" w:ascii="宋体" w:hAnsi="宋体"/>
                <w:szCs w:val="24"/>
              </w:rPr>
              <w:t>接口：U</w:t>
            </w:r>
            <w:r>
              <w:rPr>
                <w:rFonts w:ascii="宋体" w:hAnsi="宋体"/>
                <w:szCs w:val="24"/>
              </w:rPr>
              <w:t>SB3.0</w:t>
            </w:r>
            <w:r>
              <w:rPr>
                <w:rFonts w:hint="eastAsia" w:ascii="宋体" w:hAnsi="宋体"/>
                <w:szCs w:val="24"/>
              </w:rPr>
              <w:t>≥</w:t>
            </w:r>
            <w:r>
              <w:rPr>
                <w:rFonts w:ascii="宋体" w:hAnsi="宋体"/>
                <w:szCs w:val="24"/>
              </w:rPr>
              <w:t>2</w:t>
            </w:r>
            <w:r>
              <w:rPr>
                <w:rFonts w:hint="eastAsia" w:ascii="宋体" w:hAnsi="宋体"/>
                <w:szCs w:val="24"/>
              </w:rPr>
              <w:t>，具有V</w:t>
            </w:r>
            <w:r>
              <w:rPr>
                <w:rFonts w:ascii="宋体" w:hAnsi="宋体"/>
                <w:szCs w:val="24"/>
              </w:rPr>
              <w:t>GA</w:t>
            </w:r>
            <w:r>
              <w:rPr>
                <w:rFonts w:hint="eastAsia" w:ascii="宋体" w:hAnsi="宋体"/>
                <w:szCs w:val="24"/>
              </w:rPr>
              <w:t>视频接口、千兆网口、电口。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921" w:type="dxa"/>
            <w:vMerge w:val="restart"/>
            <w:vAlign w:val="center"/>
          </w:tcPr>
          <w:p>
            <w:pPr>
              <w:jc w:val="center"/>
              <w:rPr>
                <w:rFonts w:hint="default" w:ascii="宋体" w:hAnsi="宋体" w:eastAsia="宋体" w:cstheme="minorBidi"/>
                <w:szCs w:val="24"/>
                <w:lang w:val="en-US" w:eastAsia="zh-CN"/>
              </w:rPr>
            </w:pPr>
            <w:r>
              <w:rPr>
                <w:rFonts w:hint="eastAsia" w:ascii="宋体" w:hAnsi="宋体" w:cstheme="minorBidi"/>
                <w:szCs w:val="24"/>
                <w:lang w:val="en-US" w:eastAsia="zh-CN"/>
              </w:rPr>
              <w:t>异质长期保存系统</w:t>
            </w:r>
          </w:p>
        </w:tc>
        <w:tc>
          <w:tcPr>
            <w:tcW w:w="9892" w:type="dxa"/>
            <w:gridSpan w:val="2"/>
            <w:vAlign w:val="center"/>
          </w:tcPr>
          <w:p>
            <w:pPr>
              <w:widowControl/>
              <w:rPr>
                <w:rFonts w:hint="default" w:ascii="宋体" w:hAnsi="宋体" w:eastAsia="宋体"/>
                <w:szCs w:val="24"/>
                <w:lang w:val="en-US" w:eastAsia="zh-CN"/>
              </w:rPr>
            </w:pPr>
            <w:r>
              <w:rPr>
                <w:rFonts w:hint="eastAsia" w:ascii="宋体" w:hAnsi="宋体"/>
                <w:szCs w:val="24"/>
                <w:lang w:val="en-US" w:eastAsia="zh-CN"/>
              </w:rPr>
              <w:t>1、</w:t>
            </w:r>
            <w:r>
              <w:rPr>
                <w:rFonts w:hint="eastAsia" w:ascii="宋体" w:hAnsi="宋体"/>
                <w:szCs w:val="24"/>
              </w:rPr>
              <w:t>库体容量：单库体在线管理光盘数量100张，可装载100GB/128GB光盘，存储容量最大可达</w:t>
            </w:r>
            <w:r>
              <w:rPr>
                <w:rFonts w:hint="eastAsia" w:ascii="宋体" w:hAnsi="宋体"/>
                <w:szCs w:val="24"/>
                <w:lang w:val="en-US" w:eastAsia="zh-CN"/>
              </w:rPr>
              <w:t>12.8</w:t>
            </w:r>
            <w:r>
              <w:rPr>
                <w:rFonts w:hint="eastAsia" w:ascii="宋体" w:hAnsi="宋体"/>
                <w:szCs w:val="24"/>
              </w:rPr>
              <w:t>TB</w:t>
            </w:r>
            <w:r>
              <w:rPr>
                <w:rFonts w:hint="eastAsia" w:ascii="宋体" w:hAnsi="宋体"/>
                <w:szCs w:val="24"/>
                <w:lang w:eastAsia="zh-CN"/>
              </w:rPr>
              <w:t>。</w:t>
            </w:r>
            <w:r>
              <w:rPr>
                <w:rFonts w:hint="eastAsia" w:ascii="宋体" w:hAnsi="宋体"/>
                <w:szCs w:val="24"/>
                <w:lang w:val="en-US" w:eastAsia="zh-CN"/>
              </w:rPr>
              <w:t>机器内装有100GB光盘100张。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921" w:type="dxa"/>
            <w:vMerge w:val="continue"/>
            <w:vAlign w:val="center"/>
          </w:tcPr>
          <w:p>
            <w:pPr>
              <w:jc w:val="center"/>
              <w:rPr>
                <w:rFonts w:ascii="宋体" w:hAnsi="宋体" w:cstheme="minorBidi"/>
                <w:szCs w:val="24"/>
              </w:rPr>
            </w:pPr>
          </w:p>
        </w:tc>
        <w:tc>
          <w:tcPr>
            <w:tcW w:w="9892" w:type="dxa"/>
            <w:gridSpan w:val="2"/>
            <w:vAlign w:val="center"/>
          </w:tcPr>
          <w:p>
            <w:pPr>
              <w:widowControl/>
              <w:rPr>
                <w:rFonts w:hint="eastAsia" w:ascii="宋体" w:hAnsi="宋体"/>
                <w:szCs w:val="24"/>
                <w:lang w:val="en-US" w:eastAsia="zh-CN"/>
              </w:rPr>
            </w:pPr>
            <w:r>
              <w:rPr>
                <w:rFonts w:hint="eastAsia" w:ascii="宋体" w:hAnsi="宋体"/>
                <w:szCs w:val="24"/>
              </w:rPr>
              <w:t>★</w:t>
            </w:r>
            <w:r>
              <w:rPr>
                <w:rFonts w:hint="eastAsia" w:ascii="宋体" w:hAnsi="宋体"/>
                <w:szCs w:val="24"/>
                <w:lang w:val="en-US" w:eastAsia="zh-CN"/>
              </w:rPr>
              <w:t>2、</w:t>
            </w:r>
            <w:r>
              <w:rPr>
                <w:rFonts w:hint="eastAsia" w:ascii="宋体" w:hAnsi="宋体"/>
                <w:szCs w:val="24"/>
              </w:rPr>
              <w:t>蓝光光驱：标配</w:t>
            </w:r>
            <w:r>
              <w:rPr>
                <w:rFonts w:hint="eastAsia" w:ascii="宋体" w:hAnsi="宋体"/>
                <w:szCs w:val="24"/>
                <w:lang w:val="en-US" w:eastAsia="zh-CN"/>
              </w:rPr>
              <w:t>吸入式</w:t>
            </w:r>
            <w:r>
              <w:rPr>
                <w:rFonts w:hint="eastAsia" w:ascii="宋体" w:hAnsi="宋体"/>
                <w:szCs w:val="24"/>
              </w:rPr>
              <w:t>蓝</w:t>
            </w:r>
            <w:bookmarkStart w:id="5" w:name="_GoBack"/>
            <w:bookmarkEnd w:id="5"/>
            <w:r>
              <w:rPr>
                <w:rFonts w:hint="eastAsia" w:ascii="宋体" w:hAnsi="宋体"/>
                <w:szCs w:val="24"/>
              </w:rPr>
              <w:t>光光驱2部，单库体仅有1部光驱时仍可读取。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921" w:type="dxa"/>
            <w:vMerge w:val="continue"/>
            <w:vAlign w:val="center"/>
          </w:tcPr>
          <w:p>
            <w:pPr>
              <w:jc w:val="center"/>
              <w:rPr>
                <w:rFonts w:ascii="宋体" w:hAnsi="宋体" w:cstheme="minorBidi"/>
                <w:szCs w:val="24"/>
              </w:rPr>
            </w:pPr>
          </w:p>
        </w:tc>
        <w:tc>
          <w:tcPr>
            <w:tcW w:w="9892" w:type="dxa"/>
            <w:gridSpan w:val="2"/>
            <w:vAlign w:val="center"/>
          </w:tcPr>
          <w:p>
            <w:pPr>
              <w:widowControl/>
              <w:rPr>
                <w:rFonts w:hint="eastAsia" w:ascii="宋体" w:hAnsi="宋体"/>
                <w:szCs w:val="24"/>
                <w:lang w:val="en-US" w:eastAsia="zh-CN"/>
              </w:rPr>
            </w:pPr>
            <w:r>
              <w:rPr>
                <w:rFonts w:hint="eastAsia" w:ascii="宋体" w:hAnsi="宋体"/>
                <w:szCs w:val="24"/>
              </w:rPr>
              <w:t>★</w:t>
            </w:r>
            <w:r>
              <w:rPr>
                <w:rFonts w:hint="eastAsia" w:ascii="宋体" w:hAnsi="宋体"/>
                <w:szCs w:val="24"/>
                <w:lang w:val="en-US" w:eastAsia="zh-CN"/>
              </w:rPr>
              <w:t>3、</w:t>
            </w:r>
            <w:r>
              <w:rPr>
                <w:rFonts w:hint="eastAsia" w:ascii="宋体" w:hAnsi="宋体"/>
                <w:szCs w:val="24"/>
              </w:rPr>
              <w:t>放盘方式：立式放盘，符合光盘长期保存要求</w:t>
            </w:r>
            <w:r>
              <w:rPr>
                <w:rFonts w:hint="eastAsia" w:ascii="宋体" w:hAnsi="宋体"/>
                <w:szCs w:val="24"/>
                <w:lang w:eastAsia="zh-CN"/>
              </w:rPr>
              <w:t>；</w:t>
            </w:r>
            <w:r>
              <w:rPr>
                <w:rFonts w:hint="eastAsia" w:ascii="宋体" w:hAnsi="宋体"/>
                <w:szCs w:val="24"/>
                <w:lang w:val="en-US" w:eastAsia="zh-CN"/>
              </w:rPr>
              <w:t>提供生产厂家确认的、相应的功能证明材料（包括但不限于测试报告、检测报告、官网和功能截图等）</w:t>
            </w:r>
            <w:r>
              <w:rPr>
                <w:rFonts w:hint="eastAsia" w:ascii="宋体" w:hAnsi="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921" w:type="dxa"/>
            <w:vMerge w:val="restart"/>
            <w:vAlign w:val="center"/>
          </w:tcPr>
          <w:p>
            <w:pPr>
              <w:jc w:val="center"/>
              <w:rPr>
                <w:rFonts w:hint="default" w:ascii="宋体" w:hAnsi="宋体" w:eastAsia="宋体" w:cstheme="minorBidi"/>
                <w:szCs w:val="24"/>
                <w:lang w:val="en-US" w:eastAsia="zh-CN"/>
              </w:rPr>
            </w:pPr>
            <w:r>
              <w:rPr>
                <w:rFonts w:hint="eastAsia" w:ascii="宋体" w:hAnsi="宋体" w:cstheme="minorBidi"/>
                <w:szCs w:val="24"/>
                <w:lang w:val="en-US" w:eastAsia="zh-CN"/>
              </w:rPr>
              <w:t>数据库要求</w:t>
            </w:r>
          </w:p>
        </w:tc>
        <w:tc>
          <w:tcPr>
            <w:tcW w:w="1250" w:type="dxa"/>
            <w:vMerge w:val="restart"/>
            <w:vAlign w:val="center"/>
          </w:tcPr>
          <w:p>
            <w:pPr>
              <w:widowControl/>
              <w:rPr>
                <w:rFonts w:hint="default" w:ascii="宋体" w:hAnsi="宋体" w:eastAsia="宋体"/>
                <w:szCs w:val="24"/>
                <w:lang w:val="en-US" w:eastAsia="zh-CN"/>
              </w:rPr>
            </w:pPr>
            <w:r>
              <w:rPr>
                <w:rFonts w:hint="eastAsia" w:ascii="宋体" w:hAnsi="宋体"/>
                <w:szCs w:val="24"/>
                <w:lang w:val="en-US" w:eastAsia="zh-CN"/>
              </w:rPr>
              <w:t>功能要求</w:t>
            </w:r>
          </w:p>
        </w:tc>
        <w:tc>
          <w:tcPr>
            <w:tcW w:w="8642" w:type="dxa"/>
            <w:vAlign w:val="center"/>
          </w:tcPr>
          <w:p>
            <w:pPr>
              <w:widowControl/>
              <w:rPr>
                <w:rFonts w:hint="eastAsia" w:ascii="宋体" w:hAnsi="宋体"/>
                <w:szCs w:val="24"/>
              </w:rPr>
            </w:pPr>
            <w:r>
              <w:rPr>
                <w:rFonts w:hint="eastAsia" w:ascii="宋体" w:hAnsi="宋体"/>
                <w:szCs w:val="24"/>
              </w:rPr>
              <w:t>具备数据存储、访问控制、身份鉴别、安全审计和数据备份恢复等功能。产品部署在服务器，以后台服务形式运行，数据库管理员及用户在管理主机上通过图形化管理工具或命令行工具可实现对数据对象（表、视图、约束、索引、触发器、存储过程等）的配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921" w:type="dxa"/>
            <w:vMerge w:val="continue"/>
            <w:vAlign w:val="center"/>
          </w:tcPr>
          <w:p>
            <w:pPr>
              <w:jc w:val="center"/>
              <w:rPr>
                <w:rFonts w:hint="eastAsia" w:ascii="宋体" w:hAnsi="宋体" w:cstheme="minorBidi"/>
                <w:szCs w:val="24"/>
                <w:lang w:val="en-US" w:eastAsia="zh-CN"/>
              </w:rPr>
            </w:pPr>
          </w:p>
        </w:tc>
        <w:tc>
          <w:tcPr>
            <w:tcW w:w="1250" w:type="dxa"/>
            <w:vMerge w:val="continue"/>
            <w:vAlign w:val="center"/>
          </w:tcPr>
          <w:p>
            <w:pPr>
              <w:widowControl/>
              <w:rPr>
                <w:rFonts w:hint="eastAsia" w:ascii="宋体" w:hAnsi="宋体"/>
                <w:szCs w:val="24"/>
                <w:lang w:val="en-US" w:eastAsia="zh-CN"/>
              </w:rPr>
            </w:pPr>
          </w:p>
        </w:tc>
        <w:tc>
          <w:tcPr>
            <w:tcW w:w="8642" w:type="dxa"/>
            <w:vAlign w:val="center"/>
          </w:tcPr>
          <w:p>
            <w:pPr>
              <w:widowControl/>
              <w:rPr>
                <w:rFonts w:hint="eastAsia" w:ascii="宋体" w:hAnsi="宋体"/>
                <w:szCs w:val="24"/>
              </w:rPr>
            </w:pPr>
            <w:r>
              <w:rPr>
                <w:rFonts w:hint="eastAsia" w:ascii="宋体" w:hAnsi="宋体"/>
                <w:szCs w:val="24"/>
              </w:rPr>
              <w:t>#支持调用percentile_cont函数和percentile_disc函数时带over子句；</w:t>
            </w:r>
            <w:r>
              <w:rPr>
                <w:rFonts w:hint="eastAsia" w:ascii="宋体" w:hAnsi="宋体"/>
                <w:szCs w:val="24"/>
                <w:lang w:val="en-US" w:eastAsia="zh-CN"/>
              </w:rPr>
              <w:t>提供生产厂家确认的、相应的功能证明材料（包括但不限于测试报告、检测报告、官网和功能截图等）</w:t>
            </w:r>
            <w:r>
              <w:rPr>
                <w:rFonts w:hint="eastAsia" w:ascii="宋体" w:hAnsi="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921" w:type="dxa"/>
            <w:vMerge w:val="continue"/>
            <w:vAlign w:val="center"/>
          </w:tcPr>
          <w:p>
            <w:pPr>
              <w:jc w:val="center"/>
              <w:rPr>
                <w:rFonts w:hint="eastAsia" w:ascii="宋体" w:hAnsi="宋体" w:cstheme="minorBidi"/>
                <w:szCs w:val="24"/>
                <w:lang w:val="en-US" w:eastAsia="zh-CN"/>
              </w:rPr>
            </w:pPr>
          </w:p>
        </w:tc>
        <w:tc>
          <w:tcPr>
            <w:tcW w:w="1250" w:type="dxa"/>
            <w:vAlign w:val="center"/>
          </w:tcPr>
          <w:p>
            <w:pPr>
              <w:widowControl/>
              <w:rPr>
                <w:rFonts w:hint="default" w:ascii="宋体" w:hAnsi="宋体" w:eastAsia="宋体"/>
                <w:szCs w:val="24"/>
                <w:lang w:val="en-US" w:eastAsia="zh-CN"/>
              </w:rPr>
            </w:pPr>
            <w:r>
              <w:rPr>
                <w:rFonts w:hint="eastAsia" w:ascii="宋体" w:hAnsi="宋体"/>
                <w:szCs w:val="24"/>
                <w:lang w:val="en-US" w:eastAsia="zh-CN"/>
              </w:rPr>
              <w:t>安全要求</w:t>
            </w:r>
          </w:p>
        </w:tc>
        <w:tc>
          <w:tcPr>
            <w:tcW w:w="8642" w:type="dxa"/>
            <w:vAlign w:val="center"/>
          </w:tcPr>
          <w:p>
            <w:pPr>
              <w:widowControl/>
              <w:rPr>
                <w:rFonts w:hint="eastAsia" w:ascii="宋体" w:hAnsi="宋体"/>
                <w:szCs w:val="24"/>
              </w:rPr>
            </w:pPr>
            <w:r>
              <w:rPr>
                <w:rFonts w:hint="eastAsia" w:ascii="宋体" w:hAnsi="宋体"/>
                <w:szCs w:val="24"/>
              </w:rPr>
              <w:t>#支持对敏感数据的动态脱敏功能，包括默认脱敏、随机脱敏、部分脱敏、邮件脱敏；支持日志加密；支持表空间、表级加密功能，支持SM4、RC4算法，支持单机和集群场景，</w:t>
            </w:r>
            <w:r>
              <w:rPr>
                <w:rFonts w:hint="eastAsia" w:ascii="宋体" w:hAnsi="宋体"/>
                <w:szCs w:val="24"/>
                <w:lang w:val="en-US" w:eastAsia="zh-CN"/>
              </w:rPr>
              <w:t>提供生产厂家确认的、相应的功能证明材料（包括但不限于测试报告、检测报告、官网和功能截图等）</w:t>
            </w:r>
            <w:r>
              <w:rPr>
                <w:rFonts w:hint="eastAsia" w:ascii="宋体" w:hAnsi="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21" w:type="dxa"/>
            <w:vAlign w:val="center"/>
          </w:tcPr>
          <w:p>
            <w:pPr>
              <w:jc w:val="center"/>
              <w:rPr>
                <w:rFonts w:hint="default" w:ascii="宋体" w:hAnsi="宋体" w:cstheme="minorBidi"/>
                <w:szCs w:val="24"/>
                <w:lang w:val="en-US" w:eastAsia="zh-CN"/>
              </w:rPr>
            </w:pPr>
            <w:r>
              <w:rPr>
                <w:rFonts w:hint="eastAsia" w:ascii="宋体" w:hAnsi="宋体" w:cstheme="minorBidi"/>
                <w:szCs w:val="24"/>
                <w:lang w:val="en-US" w:eastAsia="zh-CN"/>
              </w:rPr>
              <w:t>中间件要求</w:t>
            </w:r>
          </w:p>
        </w:tc>
        <w:tc>
          <w:tcPr>
            <w:tcW w:w="1250" w:type="dxa"/>
            <w:vAlign w:val="center"/>
          </w:tcPr>
          <w:p>
            <w:pPr>
              <w:widowControl/>
              <w:rPr>
                <w:rFonts w:hint="eastAsia" w:ascii="宋体" w:hAnsi="宋体"/>
                <w:szCs w:val="24"/>
                <w:lang w:val="en-US" w:eastAsia="zh-CN"/>
              </w:rPr>
            </w:pPr>
          </w:p>
        </w:tc>
        <w:tc>
          <w:tcPr>
            <w:tcW w:w="8642" w:type="dxa"/>
            <w:vAlign w:val="center"/>
          </w:tcPr>
          <w:p>
            <w:pPr>
              <w:widowControl/>
              <w:rPr>
                <w:rFonts w:hint="eastAsia" w:ascii="宋体" w:hAnsi="宋体"/>
                <w:szCs w:val="24"/>
                <w:lang w:eastAsia="zh-CN"/>
              </w:rPr>
            </w:pPr>
            <w:r>
              <w:rPr>
                <w:rFonts w:hint="eastAsia" w:ascii="宋体" w:hAnsi="宋体"/>
                <w:szCs w:val="24"/>
                <w:lang w:val="en-US" w:eastAsia="zh-CN"/>
              </w:rPr>
              <w:t>1、</w:t>
            </w:r>
            <w:r>
              <w:rPr>
                <w:rFonts w:hint="eastAsia" w:ascii="宋体" w:hAnsi="宋体"/>
                <w:szCs w:val="24"/>
              </w:rPr>
              <w:t>遵循</w:t>
            </w:r>
            <w:r>
              <w:rPr>
                <w:rFonts w:hint="eastAsia" w:ascii="宋体" w:hAnsi="宋体"/>
                <w:szCs w:val="24"/>
                <w:lang w:val="en-US" w:eastAsia="zh-CN"/>
              </w:rPr>
              <w:t>相关</w:t>
            </w:r>
            <w:r>
              <w:rPr>
                <w:rFonts w:hint="eastAsia" w:ascii="宋体" w:hAnsi="宋体"/>
                <w:szCs w:val="24"/>
              </w:rPr>
              <w:t>标准，通过Java EE 5、6、7、8四个标准规范的官方兼容认证</w:t>
            </w:r>
            <w:r>
              <w:rPr>
                <w:rFonts w:hint="eastAsia" w:ascii="宋体" w:hAnsi="宋体"/>
                <w:szCs w:val="24"/>
                <w:lang w:eastAsia="zh-CN"/>
              </w:rPr>
              <w:t>。</w:t>
            </w:r>
          </w:p>
          <w:p>
            <w:pPr>
              <w:widowControl/>
              <w:rPr>
                <w:rFonts w:hint="eastAsia" w:ascii="宋体" w:hAnsi="宋体"/>
                <w:szCs w:val="24"/>
              </w:rPr>
            </w:pPr>
            <w:r>
              <w:rPr>
                <w:rFonts w:hint="eastAsia" w:ascii="宋体" w:hAnsi="宋体"/>
                <w:szCs w:val="24"/>
                <w:lang w:val="en-US" w:eastAsia="zh-CN"/>
              </w:rPr>
              <w:t>2、</w:t>
            </w:r>
            <w:r>
              <w:rPr>
                <w:rFonts w:hint="eastAsia" w:ascii="宋体" w:hAnsi="宋体"/>
                <w:szCs w:val="24"/>
              </w:rPr>
              <w:t>产品应具备良好的生态环境适应能力，支持多种主流国产操作系统，如麒麟OS、统信UOS等；支持多种主流国产数据库系统，如达梦、金仓、神通、南大通用等。</w:t>
            </w:r>
          </w:p>
          <w:p>
            <w:pPr>
              <w:widowControl/>
              <w:rPr>
                <w:rFonts w:hint="eastAsia" w:ascii="宋体" w:hAnsi="宋体"/>
                <w:szCs w:val="24"/>
              </w:rPr>
            </w:pPr>
            <w:r>
              <w:rPr>
                <w:rFonts w:hint="eastAsia" w:ascii="宋体" w:hAnsi="宋体"/>
                <w:szCs w:val="24"/>
                <w:lang w:val="en-US" w:eastAsia="zh-CN"/>
              </w:rPr>
              <w:t>3、</w:t>
            </w:r>
            <w:r>
              <w:rPr>
                <w:rFonts w:hint="eastAsia" w:ascii="宋体" w:hAnsi="宋体"/>
                <w:szCs w:val="24"/>
              </w:rPr>
              <w:t>内置类加载冲突检测工具，可以检测出应用部署和运行过程中哪些类存在类加载冲突问题，并能自动生成冲突检测报告，方便快速定位和解决应用类加载问题。</w:t>
            </w:r>
          </w:p>
          <w:p>
            <w:pPr>
              <w:widowControl/>
              <w:rPr>
                <w:rFonts w:hint="eastAsia" w:ascii="宋体" w:hAnsi="宋体" w:cs="宋体"/>
                <w:color w:val="FF0000"/>
                <w:kern w:val="0"/>
                <w:sz w:val="22"/>
                <w:szCs w:val="22"/>
                <w:lang w:bidi="ar"/>
              </w:rPr>
            </w:pPr>
            <w:r>
              <w:rPr>
                <w:rFonts w:hint="eastAsia" w:ascii="宋体" w:hAnsi="宋体"/>
                <w:szCs w:val="24"/>
                <w:lang w:val="en-US" w:eastAsia="zh-CN"/>
              </w:rPr>
              <w:t>4、</w:t>
            </w:r>
            <w:r>
              <w:rPr>
                <w:rFonts w:hint="eastAsia" w:ascii="宋体" w:hAnsi="宋体"/>
                <w:szCs w:val="24"/>
              </w:rPr>
              <w:t>为保证系统稳定运行，对中间件负载能力要求较高，要求在全国产环境下满足至少五十万在线用户访问能力，并且长时间运行稳定，中位响应时间低于200毫秒，90%平均响应时间低于400毫秒，99%平均响应时间低于700毫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restart"/>
            <w:vAlign w:val="center"/>
          </w:tcPr>
          <w:p>
            <w:pPr>
              <w:jc w:val="center"/>
              <w:rPr>
                <w:rFonts w:ascii="宋体" w:hAnsi="宋体" w:cstheme="minorBidi"/>
                <w:szCs w:val="24"/>
              </w:rPr>
            </w:pPr>
            <w:r>
              <w:rPr>
                <w:rFonts w:hint="eastAsia" w:ascii="宋体" w:hAnsi="宋体" w:cstheme="minorBidi"/>
                <w:szCs w:val="24"/>
              </w:rPr>
              <w:t>系统功能要求</w:t>
            </w:r>
          </w:p>
        </w:tc>
        <w:tc>
          <w:tcPr>
            <w:tcW w:w="1250" w:type="dxa"/>
            <w:vAlign w:val="center"/>
          </w:tcPr>
          <w:p>
            <w:pPr>
              <w:widowControl/>
              <w:jc w:val="center"/>
              <w:rPr>
                <w:rFonts w:ascii="宋体" w:hAnsi="宋体"/>
                <w:szCs w:val="24"/>
              </w:rPr>
            </w:pPr>
            <w:r>
              <w:rPr>
                <w:rFonts w:hint="eastAsia" w:ascii="宋体" w:hAnsi="宋体"/>
                <w:szCs w:val="24"/>
              </w:rPr>
              <w:t>总体要求</w:t>
            </w:r>
          </w:p>
        </w:tc>
        <w:tc>
          <w:tcPr>
            <w:tcW w:w="8642" w:type="dxa"/>
          </w:tcPr>
          <w:p>
            <w:pPr>
              <w:widowControl/>
              <w:rPr>
                <w:rFonts w:ascii="宋体" w:hAnsi="宋体"/>
                <w:szCs w:val="24"/>
              </w:rPr>
            </w:pPr>
            <w:r>
              <w:rPr>
                <w:rFonts w:hint="eastAsia" w:ascii="宋体" w:hAnsi="宋体"/>
                <w:szCs w:val="24"/>
              </w:rPr>
              <w:t>系统的标准功能需符合《电子档案管理系统通用功能要求GB/T 39784-2021》相关要求，系统功能需具有上述标准中档案收集、整理、保存、利用、鉴定与销毁、统计、系统管理等关键业务功能。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restart"/>
            <w:vAlign w:val="center"/>
          </w:tcPr>
          <w:p>
            <w:pPr>
              <w:widowControl/>
              <w:jc w:val="center"/>
              <w:rPr>
                <w:rFonts w:ascii="宋体" w:hAnsi="宋体"/>
                <w:szCs w:val="24"/>
              </w:rPr>
            </w:pPr>
            <w:r>
              <w:rPr>
                <w:rFonts w:ascii="宋体" w:hAnsi="宋体"/>
                <w:szCs w:val="24"/>
              </w:rPr>
              <w:t>AI</w:t>
            </w:r>
            <w:r>
              <w:rPr>
                <w:rFonts w:hint="eastAsia" w:ascii="宋体" w:hAnsi="宋体"/>
                <w:szCs w:val="24"/>
              </w:rPr>
              <w:t>能力</w:t>
            </w:r>
          </w:p>
          <w:p>
            <w:pPr>
              <w:widowControl/>
              <w:jc w:val="center"/>
              <w:rPr>
                <w:rFonts w:hint="eastAsia" w:ascii="宋体" w:hAnsi="宋体"/>
                <w:szCs w:val="24"/>
              </w:rPr>
            </w:pPr>
            <w:r>
              <w:rPr>
                <w:rFonts w:hint="eastAsia" w:ascii="宋体" w:hAnsi="宋体"/>
                <w:szCs w:val="24"/>
              </w:rPr>
              <w:t>要求</w:t>
            </w:r>
          </w:p>
        </w:tc>
        <w:tc>
          <w:tcPr>
            <w:tcW w:w="8642" w:type="dxa"/>
          </w:tcPr>
          <w:p>
            <w:pPr>
              <w:widowControl/>
              <w:rPr>
                <w:rFonts w:hint="eastAsia" w:ascii="宋体" w:hAnsi="宋体" w:cs="仿宋_GB2312"/>
                <w:szCs w:val="24"/>
              </w:rPr>
            </w:pPr>
            <w:r>
              <w:rPr>
                <w:rFonts w:hint="eastAsia" w:ascii="宋体" w:hAnsi="宋体" w:cs="仿宋_GB2312"/>
                <w:szCs w:val="24"/>
              </w:rPr>
              <w:t>内置A</w:t>
            </w:r>
            <w:r>
              <w:rPr>
                <w:rFonts w:ascii="宋体" w:hAnsi="宋体" w:cs="仿宋_GB2312"/>
                <w:szCs w:val="24"/>
              </w:rPr>
              <w:t>I</w:t>
            </w:r>
            <w:r>
              <w:rPr>
                <w:rFonts w:hint="eastAsia" w:ascii="宋体" w:hAnsi="宋体" w:cs="仿宋_GB2312"/>
                <w:szCs w:val="24"/>
              </w:rPr>
              <w:t>算法：基于国产A</w:t>
            </w:r>
            <w:r>
              <w:rPr>
                <w:rFonts w:ascii="宋体" w:hAnsi="宋体" w:cs="仿宋_GB2312"/>
                <w:szCs w:val="24"/>
              </w:rPr>
              <w:t>I</w:t>
            </w:r>
            <w:r>
              <w:rPr>
                <w:rFonts w:hint="eastAsia" w:ascii="宋体" w:hAnsi="宋体" w:cs="仿宋_GB2312"/>
                <w:szCs w:val="24"/>
              </w:rPr>
              <w:t>框架，提供OCR、</w:t>
            </w:r>
            <w:r>
              <w:rPr>
                <w:rFonts w:hint="eastAsia" w:ascii="宋体" w:hAnsi="宋体" w:cs="仿宋_GB2312"/>
                <w:color w:val="000000" w:themeColor="text1"/>
                <w:szCs w:val="24"/>
                <w14:textFill>
                  <w14:solidFill>
                    <w14:schemeClr w14:val="tx1"/>
                  </w14:solidFill>
                </w14:textFill>
              </w:rPr>
              <w:t>N</w:t>
            </w:r>
            <w:r>
              <w:rPr>
                <w:rFonts w:ascii="宋体" w:hAnsi="宋体" w:cs="仿宋_GB2312"/>
                <w:color w:val="000000" w:themeColor="text1"/>
                <w:szCs w:val="24"/>
                <w14:textFill>
                  <w14:solidFill>
                    <w14:schemeClr w14:val="tx1"/>
                  </w14:solidFill>
                </w14:textFill>
              </w:rPr>
              <w:t>LP</w:t>
            </w:r>
            <w:r>
              <w:rPr>
                <w:rFonts w:hint="eastAsia" w:ascii="宋体" w:hAnsi="宋体" w:cs="仿宋_GB2312"/>
                <w:color w:val="000000" w:themeColor="text1"/>
                <w:szCs w:val="24"/>
                <w14:textFill>
                  <w14:solidFill>
                    <w14:schemeClr w14:val="tx1"/>
                  </w14:solidFill>
                </w14:textFill>
              </w:rPr>
              <w:t>全文检索能力。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lang w:eastAsia="zh-CN"/>
              </w:rPr>
              <w:t>★</w:t>
            </w:r>
            <w:r>
              <w:rPr>
                <w:rFonts w:hint="eastAsia" w:ascii="宋体" w:hAnsi="宋体" w:cs="仿宋_GB2312"/>
                <w:szCs w:val="24"/>
              </w:rPr>
              <w:t>O</w:t>
            </w:r>
            <w:r>
              <w:rPr>
                <w:rFonts w:ascii="宋体" w:hAnsi="宋体" w:cs="仿宋_GB2312"/>
                <w:szCs w:val="24"/>
              </w:rPr>
              <w:t>CR</w:t>
            </w:r>
            <w:r>
              <w:rPr>
                <w:rFonts w:hint="eastAsia" w:ascii="宋体" w:hAnsi="宋体" w:cs="仿宋_GB2312"/>
                <w:szCs w:val="24"/>
              </w:rPr>
              <w:t>识别：应内置基于A</w:t>
            </w:r>
            <w:r>
              <w:rPr>
                <w:rFonts w:ascii="宋体" w:hAnsi="宋体" w:cs="仿宋_GB2312"/>
                <w:szCs w:val="24"/>
              </w:rPr>
              <w:t>I</w:t>
            </w:r>
            <w:r>
              <w:rPr>
                <w:rFonts w:hint="eastAsia" w:ascii="宋体" w:hAnsi="宋体" w:cs="仿宋_GB2312"/>
                <w:szCs w:val="24"/>
              </w:rPr>
              <w:t>算法的O</w:t>
            </w:r>
            <w:r>
              <w:rPr>
                <w:rFonts w:ascii="宋体" w:hAnsi="宋体" w:cs="仿宋_GB2312"/>
                <w:szCs w:val="24"/>
              </w:rPr>
              <w:t>CR</w:t>
            </w:r>
            <w:r>
              <w:rPr>
                <w:rFonts w:hint="eastAsia" w:ascii="宋体" w:hAnsi="宋体" w:cs="仿宋_GB2312"/>
                <w:szCs w:val="24"/>
              </w:rPr>
              <w:t>识别系统,在简单文本、表格图片等场景下对印刷体图片文字识别准确率≥</w:t>
            </w:r>
            <w:r>
              <w:rPr>
                <w:rFonts w:ascii="宋体" w:hAnsi="宋体" w:cs="仿宋_GB2312"/>
                <w:szCs w:val="24"/>
              </w:rPr>
              <w:t>97</w:t>
            </w:r>
            <w:r>
              <w:rPr>
                <w:rFonts w:hint="eastAsia" w:ascii="宋体" w:hAnsi="宋体" w:cs="仿宋_GB2312"/>
                <w:szCs w:val="24"/>
              </w:rPr>
              <w:t>%，在签章场景下对签章的图片文字识别准确率≥</w:t>
            </w:r>
            <w:r>
              <w:rPr>
                <w:rFonts w:ascii="宋体" w:hAnsi="宋体" w:cs="仿宋_GB2312"/>
                <w:szCs w:val="24"/>
              </w:rPr>
              <w:t>97</w:t>
            </w:r>
            <w:r>
              <w:rPr>
                <w:rFonts w:hint="eastAsia" w:ascii="宋体" w:hAnsi="宋体" w:cs="仿宋_GB2312"/>
                <w:szCs w:val="24"/>
              </w:rPr>
              <w:t>%，</w:t>
            </w:r>
            <w:r>
              <w:rPr>
                <w:rFonts w:hint="eastAsia" w:ascii="宋体" w:hAnsi="宋体" w:cs="仿宋_GB2312"/>
                <w:szCs w:val="24"/>
                <w:lang w:val="en-US" w:eastAsia="zh-CN"/>
              </w:rPr>
              <w:t>提供生产厂家确认的、相应的功能证明材料（包括但不限于测试报告、检测报告、官网和功能截图等）</w:t>
            </w:r>
            <w:r>
              <w:rPr>
                <w:rFonts w:hint="eastAsia" w:ascii="宋体" w:hAnsi="宋体" w:cs="仿宋_GB231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lang w:eastAsia="zh-CN"/>
              </w:rPr>
              <w:t>★</w:t>
            </w:r>
            <w:r>
              <w:rPr>
                <w:rFonts w:hint="eastAsia" w:ascii="宋体" w:hAnsi="宋体" w:cs="仿宋_GB2312"/>
                <w:szCs w:val="24"/>
              </w:rPr>
              <w:t>P</w:t>
            </w:r>
            <w:r>
              <w:rPr>
                <w:rFonts w:ascii="宋体" w:hAnsi="宋体" w:cs="仿宋_GB2312"/>
                <w:szCs w:val="24"/>
              </w:rPr>
              <w:t>DF</w:t>
            </w:r>
            <w:r>
              <w:rPr>
                <w:rFonts w:hint="eastAsia" w:ascii="宋体" w:hAnsi="宋体" w:cs="仿宋_GB2312"/>
                <w:szCs w:val="24"/>
              </w:rPr>
              <w:t>转换：</w:t>
            </w:r>
            <w:r>
              <w:rPr>
                <w:rFonts w:hint="eastAsia" w:ascii="宋体" w:hAnsi="宋体" w:cs="仿宋_GB2312"/>
                <w:color w:val="000000" w:themeColor="text1"/>
                <w:szCs w:val="24"/>
                <w14:textFill>
                  <w14:solidFill>
                    <w14:schemeClr w14:val="tx1"/>
                  </w14:solidFill>
                </w14:textFill>
              </w:rPr>
              <w:t>能够将单层P</w:t>
            </w:r>
            <w:r>
              <w:rPr>
                <w:rFonts w:ascii="宋体" w:hAnsi="宋体" w:cs="仿宋_GB2312"/>
                <w:color w:val="000000" w:themeColor="text1"/>
                <w:szCs w:val="24"/>
                <w14:textFill>
                  <w14:solidFill>
                    <w14:schemeClr w14:val="tx1"/>
                  </w14:solidFill>
                </w14:textFill>
              </w:rPr>
              <w:t>DF</w:t>
            </w:r>
            <w:r>
              <w:rPr>
                <w:rFonts w:hint="eastAsia" w:ascii="宋体" w:hAnsi="宋体" w:cs="仿宋_GB2312"/>
                <w:color w:val="000000" w:themeColor="text1"/>
                <w:szCs w:val="24"/>
                <w14:textFill>
                  <w14:solidFill>
                    <w14:schemeClr w14:val="tx1"/>
                  </w14:solidFill>
                </w14:textFill>
              </w:rPr>
              <w:t>转换成双层P</w:t>
            </w:r>
            <w:r>
              <w:rPr>
                <w:rFonts w:ascii="宋体" w:hAnsi="宋体" w:cs="仿宋_GB2312"/>
                <w:color w:val="000000" w:themeColor="text1"/>
                <w:szCs w:val="24"/>
                <w14:textFill>
                  <w14:solidFill>
                    <w14:schemeClr w14:val="tx1"/>
                  </w14:solidFill>
                </w14:textFill>
              </w:rPr>
              <w:t>DF</w:t>
            </w:r>
            <w:r>
              <w:rPr>
                <w:rFonts w:hint="eastAsia" w:ascii="宋体" w:hAnsi="宋体" w:cs="仿宋_GB2312"/>
                <w:color w:val="000000" w:themeColor="text1"/>
                <w:szCs w:val="24"/>
                <w14:textFill>
                  <w14:solidFill>
                    <w14:schemeClr w14:val="tx1"/>
                  </w14:solidFill>
                </w14:textFill>
              </w:rPr>
              <w:t>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restart"/>
            <w:vAlign w:val="center"/>
          </w:tcPr>
          <w:p>
            <w:pPr>
              <w:widowControl/>
              <w:jc w:val="center"/>
              <w:rPr>
                <w:rFonts w:hint="eastAsia" w:ascii="宋体" w:hAnsi="宋体"/>
                <w:szCs w:val="24"/>
              </w:rPr>
            </w:pPr>
            <w:r>
              <w:rPr>
                <w:rFonts w:hint="eastAsia" w:ascii="宋体" w:hAnsi="宋体"/>
                <w:szCs w:val="24"/>
              </w:rPr>
              <w:t>档案收集整理</w:t>
            </w:r>
          </w:p>
        </w:tc>
        <w:tc>
          <w:tcPr>
            <w:tcW w:w="8642" w:type="dxa"/>
          </w:tcPr>
          <w:p>
            <w:pPr>
              <w:widowControl/>
              <w:rPr>
                <w:rFonts w:hint="eastAsia" w:ascii="宋体" w:hAnsi="宋体" w:cs="仿宋_GB2312"/>
                <w:szCs w:val="24"/>
              </w:rPr>
            </w:pPr>
            <w:r>
              <w:rPr>
                <w:rFonts w:hint="eastAsia" w:ascii="宋体" w:hAnsi="宋体" w:cs="仿宋_GB2312"/>
                <w:szCs w:val="24"/>
                <w:lang w:eastAsia="zh-CN"/>
              </w:rPr>
              <w:t>★</w:t>
            </w:r>
            <w:r>
              <w:rPr>
                <w:rFonts w:hint="eastAsia" w:ascii="宋体" w:hAnsi="宋体" w:cs="仿宋_GB2312"/>
                <w:szCs w:val="24"/>
              </w:rPr>
              <w:t>在线接收：应支持与第三方业务系统对接，通过推送方式接收电子文件及其元数据，对于不同来源收集到的档案数据能够进行分类管理，并支持元数据、目录数据与对应电子文件的自动挂接。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rPr>
              <w:t>数据导入：应支持XLS、XLSX、ZIP等格式目录文件以及电子全文批量导入系统，并支持元数据、目录数据与对应电子文件的自动挂接。Excel文件导入时支持多个sheet一同导入。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rPr>
              <w:t>四性检测：应具备档案“四性检测”功能，确保档案的真实性、完整性、可用性、安全性，符合D</w:t>
            </w:r>
            <w:r>
              <w:rPr>
                <w:rFonts w:ascii="宋体" w:hAnsi="宋体" w:cs="仿宋_GB2312"/>
                <w:szCs w:val="24"/>
              </w:rPr>
              <w:t>A/T 70</w:t>
            </w:r>
            <w:r>
              <w:rPr>
                <w:rFonts w:hint="eastAsia" w:ascii="宋体" w:hAnsi="宋体" w:cs="仿宋_GB2312"/>
                <w:szCs w:val="24"/>
              </w:rPr>
              <w:t>-</w:t>
            </w:r>
            <w:r>
              <w:rPr>
                <w:rFonts w:ascii="宋体" w:hAnsi="宋体" w:cs="仿宋_GB2312"/>
                <w:szCs w:val="24"/>
              </w:rPr>
              <w:t xml:space="preserve">2018 </w:t>
            </w:r>
            <w:r>
              <w:rPr>
                <w:rFonts w:hint="eastAsia" w:ascii="宋体" w:hAnsi="宋体" w:cs="仿宋_GB2312"/>
                <w:szCs w:val="24"/>
              </w:rPr>
              <w:t>《文书类电子档案检测一般要求》。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color w:val="000000" w:themeColor="text1"/>
                <w:szCs w:val="24"/>
                <w14:textFill>
                  <w14:solidFill>
                    <w14:schemeClr w14:val="tx1"/>
                  </w14:solidFill>
                </w14:textFill>
              </w:rPr>
            </w:pPr>
            <w:r>
              <w:rPr>
                <w:rFonts w:hint="eastAsia" w:ascii="宋体" w:hAnsi="宋体" w:cs="仿宋_GB2312"/>
                <w:color w:val="000000" w:themeColor="text1"/>
                <w:szCs w:val="24"/>
                <w14:textFill>
                  <w14:solidFill>
                    <w14:schemeClr w14:val="tx1"/>
                  </w14:solidFill>
                </w14:textFill>
              </w:rPr>
              <w:t>档案整理：应支持对电子文件及其元数据进行整理，包括组件、分类、编目等操作，可以进行补充著录、信息修改等。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color w:val="000000" w:themeColor="text1"/>
                <w:szCs w:val="24"/>
                <w14:textFill>
                  <w14:solidFill>
                    <w14:schemeClr w14:val="tx1"/>
                  </w14:solidFill>
                </w14:textFill>
              </w:rPr>
            </w:pPr>
            <w:r>
              <w:rPr>
                <w:rFonts w:hint="eastAsia" w:ascii="宋体" w:hAnsi="宋体" w:cs="仿宋_GB2312"/>
                <w:color w:val="000000" w:themeColor="text1"/>
                <w:szCs w:val="24"/>
                <w14:textFill>
                  <w14:solidFill>
                    <w14:schemeClr w14:val="tx1"/>
                  </w14:solidFill>
                </w14:textFill>
              </w:rPr>
              <w:t>档案入库：应支持档案入库审核功能，对已整理完成的档案数据发起入库审批流程，审批后正式入库。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restart"/>
            <w:vAlign w:val="center"/>
          </w:tcPr>
          <w:p>
            <w:pPr>
              <w:widowControl/>
              <w:jc w:val="center"/>
              <w:rPr>
                <w:rFonts w:hint="eastAsia" w:ascii="宋体" w:hAnsi="宋体"/>
                <w:szCs w:val="24"/>
              </w:rPr>
            </w:pPr>
            <w:r>
              <w:rPr>
                <w:rFonts w:hint="eastAsia" w:ascii="宋体" w:hAnsi="宋体"/>
                <w:szCs w:val="24"/>
              </w:rPr>
              <w:t>档案管理</w:t>
            </w:r>
          </w:p>
        </w:tc>
        <w:tc>
          <w:tcPr>
            <w:tcW w:w="8642" w:type="dxa"/>
          </w:tcPr>
          <w:p>
            <w:pPr>
              <w:widowControl/>
              <w:rPr>
                <w:rFonts w:hint="eastAsia" w:ascii="宋体" w:hAnsi="宋体" w:cs="仿宋_GB2312"/>
                <w:color w:val="000000" w:themeColor="text1"/>
                <w:szCs w:val="24"/>
                <w14:textFill>
                  <w14:solidFill>
                    <w14:schemeClr w14:val="tx1"/>
                  </w14:solidFill>
                </w14:textFill>
              </w:rPr>
            </w:pPr>
            <w:r>
              <w:rPr>
                <w:rFonts w:hint="eastAsia" w:ascii="宋体" w:hAnsi="宋体" w:cs="仿宋_GB2312"/>
                <w:color w:val="000000" w:themeColor="text1"/>
                <w:szCs w:val="24"/>
                <w:lang w:eastAsia="zh-CN"/>
                <w14:textFill>
                  <w14:solidFill>
                    <w14:schemeClr w14:val="tx1"/>
                  </w14:solidFill>
                </w14:textFill>
              </w:rPr>
              <w:t>★</w:t>
            </w:r>
            <w:r>
              <w:rPr>
                <w:rFonts w:hint="eastAsia" w:ascii="宋体" w:hAnsi="宋体" w:cs="仿宋_GB2312"/>
                <w:color w:val="000000" w:themeColor="text1"/>
                <w:szCs w:val="24"/>
                <w14:textFill>
                  <w14:solidFill>
                    <w14:schemeClr w14:val="tx1"/>
                  </w14:solidFill>
                </w14:textFill>
              </w:rPr>
              <w:t>档案管理：支持最多9层目录结构，支持多种类型档案管理。支持支持文本、图像文件在线浏览。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color w:val="000000" w:themeColor="text1"/>
                <w:szCs w:val="24"/>
                <w14:textFill>
                  <w14:solidFill>
                    <w14:schemeClr w14:val="tx1"/>
                  </w14:solidFill>
                </w14:textFill>
              </w:rPr>
            </w:pPr>
            <w:r>
              <w:rPr>
                <w:rFonts w:hint="eastAsia" w:ascii="宋体" w:hAnsi="宋体" w:cs="仿宋_GB2312"/>
                <w:color w:val="000000" w:themeColor="text1"/>
                <w:szCs w:val="24"/>
                <w14:textFill>
                  <w14:solidFill>
                    <w14:schemeClr w14:val="tx1"/>
                  </w14:solidFill>
                </w14:textFill>
              </w:rPr>
              <w:t>档案鉴定：应具备档案鉴定（密级、处置和开放）与处置的管理功能，并支持配置鉴定与处置流程。对于保管期限到期的档案，系统能够自动提醒档案管理员实施到期鉴定并自动留存鉴定处置过程信息。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color w:val="000000" w:themeColor="text1"/>
                <w:szCs w:val="24"/>
                <w14:textFill>
                  <w14:solidFill>
                    <w14:schemeClr w14:val="tx1"/>
                  </w14:solidFill>
                </w14:textFill>
              </w:rPr>
            </w:pPr>
            <w:r>
              <w:rPr>
                <w:rFonts w:hint="eastAsia" w:ascii="宋体" w:hAnsi="宋体" w:cs="仿宋_GB2312"/>
                <w:color w:val="000000" w:themeColor="text1"/>
                <w:szCs w:val="24"/>
                <w14:textFill>
                  <w14:solidFill>
                    <w14:schemeClr w14:val="tx1"/>
                  </w14:solidFill>
                </w14:textFill>
              </w:rPr>
              <w:t>档案销毁：对于经过鉴定可以销毁的档案，系统能够发起档案销毁流程，能够设置销毁工作流。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restart"/>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rPr>
              <w:t>档案统计：应具备多维度、自定义的统计报表功能，对档案数量、状态、利用情况等进行统计，支持按照档案的年度、全宗、门类等要素对档案数量情况进行统计。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ascii="宋体" w:hAnsi="宋体" w:cs="仿宋_GB2312"/>
                <w:szCs w:val="24"/>
              </w:rPr>
            </w:pPr>
            <w:r>
              <w:rPr>
                <w:rFonts w:hint="eastAsia" w:ascii="宋体" w:hAnsi="宋体" w:cs="仿宋_GB2312"/>
                <w:szCs w:val="24"/>
                <w:lang w:eastAsia="zh-CN"/>
              </w:rPr>
              <w:t>★</w:t>
            </w:r>
            <w:r>
              <w:rPr>
                <w:rFonts w:hint="eastAsia" w:ascii="宋体" w:hAnsi="宋体" w:cs="仿宋_GB2312"/>
                <w:szCs w:val="24"/>
              </w:rPr>
              <w:t>档案移交：应支持电子档案在档案系统中进行全宗内或跨全宗的移交。</w:t>
            </w:r>
          </w:p>
          <w:p>
            <w:pPr>
              <w:widowControl/>
              <w:rPr>
                <w:rFonts w:hint="default" w:ascii="宋体" w:hAnsi="宋体" w:eastAsia="宋体" w:cs="仿宋_GB2312"/>
                <w:szCs w:val="24"/>
                <w:lang w:val="en-US" w:eastAsia="zh-CN"/>
              </w:rPr>
            </w:pPr>
            <w:r>
              <w:rPr>
                <w:rFonts w:hint="eastAsia" w:ascii="宋体" w:hAnsi="宋体" w:cs="仿宋_GB2312"/>
                <w:szCs w:val="24"/>
                <w:lang w:eastAsia="zh-CN"/>
              </w:rPr>
              <w:t>★</w:t>
            </w:r>
            <w:r>
              <w:rPr>
                <w:rFonts w:hint="eastAsia" w:ascii="宋体" w:hAnsi="宋体" w:cs="仿宋_GB2312"/>
                <w:szCs w:val="24"/>
              </w:rPr>
              <w:t>离线保存：应支持对已归档的档案数据进行离线备份，将档案数据</w:t>
            </w:r>
            <w:r>
              <w:rPr>
                <w:rFonts w:hint="eastAsia" w:ascii="宋体" w:hAnsi="宋体" w:cs="仿宋_GB2312"/>
                <w:szCs w:val="24"/>
                <w:lang w:val="en-US" w:eastAsia="zh-CN"/>
              </w:rPr>
              <w:t>一键备份到光盘库中。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restart"/>
            <w:vAlign w:val="center"/>
          </w:tcPr>
          <w:p>
            <w:pPr>
              <w:widowControl/>
              <w:jc w:val="center"/>
              <w:rPr>
                <w:rFonts w:hint="eastAsia" w:ascii="宋体" w:hAnsi="宋体"/>
                <w:szCs w:val="24"/>
              </w:rPr>
            </w:pPr>
            <w:r>
              <w:rPr>
                <w:rFonts w:hint="eastAsia" w:ascii="宋体" w:hAnsi="宋体"/>
                <w:szCs w:val="24"/>
              </w:rPr>
              <w:t>档案利用</w:t>
            </w:r>
          </w:p>
        </w:tc>
        <w:tc>
          <w:tcPr>
            <w:tcW w:w="8642" w:type="dxa"/>
          </w:tcPr>
          <w:p>
            <w:pPr>
              <w:widowControl/>
              <w:rPr>
                <w:rFonts w:hint="eastAsia" w:ascii="宋体" w:hAnsi="宋体" w:cs="仿宋_GB2312"/>
                <w:szCs w:val="24"/>
              </w:rPr>
            </w:pPr>
            <w:r>
              <w:rPr>
                <w:rFonts w:hint="eastAsia" w:ascii="宋体" w:hAnsi="宋体" w:cs="仿宋_GB2312"/>
                <w:szCs w:val="24"/>
                <w:lang w:eastAsia="zh-CN"/>
              </w:rPr>
              <w:t>★</w:t>
            </w:r>
            <w:r>
              <w:rPr>
                <w:rFonts w:hint="eastAsia" w:ascii="宋体" w:hAnsi="宋体" w:cs="仿宋_GB2312"/>
                <w:szCs w:val="24"/>
              </w:rPr>
              <w:t>档案检索：应支持模糊检索、条件检索、目录检索、二次检索等多种检索方式，检索结果可以进行借阅申请、加入借阅车等操作。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lang w:eastAsia="zh-CN"/>
              </w:rPr>
              <w:t>★</w:t>
            </w:r>
            <w:r>
              <w:rPr>
                <w:rFonts w:hint="eastAsia" w:ascii="宋体" w:hAnsi="宋体" w:cs="仿宋_GB2312"/>
                <w:szCs w:val="24"/>
              </w:rPr>
              <w:t>全文检索：支持全文检索，可检索档案原文内容信息。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rPr>
              <w:t>档案借阅：应支持电子档案借阅的申请、审批、归还，可自定义借阅审批工作流程，支持在线查看、下载打印、借阅时间设置等。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rPr>
              <w:t>借阅管理：应支持查看个人借阅记录，可以在借阅期限内浏览电子档案全文或进行续借申请等操作。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vAlign w:val="center"/>
          </w:tcPr>
          <w:p>
            <w:pPr>
              <w:widowControl/>
              <w:jc w:val="center"/>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rPr>
              <w:t>档案编研：应支持设置档案编研专题，将符合该专题条件的档案进行归集，提供专题分配、配置、新增等功能。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restart"/>
            <w:vAlign w:val="center"/>
          </w:tcPr>
          <w:p>
            <w:pPr>
              <w:widowControl/>
              <w:jc w:val="center"/>
              <w:rPr>
                <w:rFonts w:hint="eastAsia" w:ascii="宋体" w:hAnsi="宋体"/>
                <w:szCs w:val="24"/>
              </w:rPr>
            </w:pPr>
            <w:r>
              <w:rPr>
                <w:rFonts w:hint="eastAsia" w:ascii="宋体" w:hAnsi="宋体"/>
                <w:szCs w:val="24"/>
              </w:rPr>
              <w:t>系统管理</w:t>
            </w:r>
          </w:p>
        </w:tc>
        <w:tc>
          <w:tcPr>
            <w:tcW w:w="8642" w:type="dxa"/>
          </w:tcPr>
          <w:p>
            <w:pPr>
              <w:widowControl/>
              <w:rPr>
                <w:rFonts w:hint="eastAsia" w:ascii="宋体" w:hAnsi="宋体" w:cs="仿宋_GB2312"/>
                <w:szCs w:val="24"/>
              </w:rPr>
            </w:pPr>
            <w:r>
              <w:rPr>
                <w:rFonts w:hint="eastAsia" w:ascii="宋体" w:hAnsi="宋体" w:cs="仿宋_GB2312"/>
                <w:szCs w:val="24"/>
              </w:rPr>
              <w:t>全宗管理：应支持</w:t>
            </w:r>
            <w:r>
              <w:rPr>
                <w:rFonts w:ascii="宋体" w:hAnsi="宋体" w:cs="仿宋_GB2312"/>
                <w:szCs w:val="24"/>
              </w:rPr>
              <w:t>新增全宗、设置全宗的参数、指定全宗管理员、</w:t>
            </w:r>
            <w:r>
              <w:rPr>
                <w:rFonts w:hint="eastAsia" w:ascii="宋体" w:hAnsi="宋体" w:cs="仿宋_GB2312"/>
                <w:szCs w:val="24"/>
              </w:rPr>
              <w:t>指定全宗号等功能。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tcPr>
          <w:p>
            <w:pPr>
              <w:widowControl/>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rPr>
              <w:t>用户管理：应支持配置用户角色、访问控制策略，可以灵活定义组织机构及角色。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tcPr>
          <w:p>
            <w:pPr>
              <w:widowControl/>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lang w:eastAsia="zh-CN"/>
              </w:rPr>
              <w:t>★</w:t>
            </w:r>
            <w:r>
              <w:rPr>
                <w:rFonts w:hint="eastAsia" w:ascii="宋体" w:hAnsi="宋体" w:cs="仿宋_GB2312"/>
                <w:szCs w:val="24"/>
              </w:rPr>
              <w:t>三员分立：应支持系统管理员、安全员、审计员三员分立，通过角色进行系统功能权限控制。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vAlign w:val="center"/>
          </w:tcPr>
          <w:p>
            <w:pPr>
              <w:jc w:val="center"/>
              <w:rPr>
                <w:rFonts w:hint="eastAsia" w:ascii="宋体" w:hAnsi="宋体" w:cstheme="minorBidi"/>
                <w:szCs w:val="24"/>
              </w:rPr>
            </w:pPr>
          </w:p>
        </w:tc>
        <w:tc>
          <w:tcPr>
            <w:tcW w:w="1250" w:type="dxa"/>
            <w:vMerge w:val="continue"/>
          </w:tcPr>
          <w:p>
            <w:pPr>
              <w:widowControl/>
              <w:rPr>
                <w:rFonts w:hint="eastAsia" w:ascii="宋体" w:hAnsi="宋体"/>
                <w:szCs w:val="24"/>
              </w:rPr>
            </w:pPr>
          </w:p>
        </w:tc>
        <w:tc>
          <w:tcPr>
            <w:tcW w:w="8642" w:type="dxa"/>
          </w:tcPr>
          <w:p>
            <w:pPr>
              <w:widowControl/>
              <w:rPr>
                <w:rFonts w:hint="eastAsia" w:ascii="宋体" w:hAnsi="宋体" w:cs="仿宋_GB2312"/>
                <w:szCs w:val="24"/>
              </w:rPr>
            </w:pPr>
            <w:r>
              <w:rPr>
                <w:rFonts w:hint="eastAsia" w:ascii="宋体" w:hAnsi="宋体" w:cs="仿宋_GB2312"/>
                <w:szCs w:val="24"/>
              </w:rPr>
              <w:t>权限管理：应支持给角色或用户赋予数据权限。数据权限分配应支持全宗、门类、项目等维度。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21" w:type="dxa"/>
            <w:vMerge w:val="continue"/>
            <w:vAlign w:val="center"/>
          </w:tcPr>
          <w:p>
            <w:pPr>
              <w:jc w:val="center"/>
              <w:rPr>
                <w:rFonts w:hint="eastAsia" w:ascii="宋体" w:hAnsi="宋体" w:cstheme="minorBidi"/>
                <w:szCs w:val="24"/>
              </w:rPr>
            </w:pPr>
          </w:p>
        </w:tc>
        <w:tc>
          <w:tcPr>
            <w:tcW w:w="1250" w:type="dxa"/>
            <w:vMerge w:val="continue"/>
          </w:tcPr>
          <w:p>
            <w:pPr>
              <w:widowControl/>
              <w:rPr>
                <w:rFonts w:hint="eastAsia" w:ascii="宋体" w:hAnsi="宋体"/>
                <w:szCs w:val="24"/>
              </w:rPr>
            </w:pPr>
          </w:p>
        </w:tc>
        <w:tc>
          <w:tcPr>
            <w:tcW w:w="8642" w:type="dxa"/>
          </w:tcPr>
          <w:p>
            <w:pPr>
              <w:widowControl/>
              <w:rPr>
                <w:rFonts w:hint="eastAsia" w:ascii="宋体" w:hAnsi="宋体"/>
                <w:szCs w:val="24"/>
              </w:rPr>
            </w:pPr>
            <w:r>
              <w:rPr>
                <w:rFonts w:hint="eastAsia" w:ascii="宋体" w:hAnsi="宋体" w:cs="仿宋_GB2312"/>
                <w:szCs w:val="24"/>
              </w:rPr>
              <w:t>日志管理：应支持对系统操作过程形成日志记录、可追溯，包括操作日志、系统日志和安全日志。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restart"/>
            <w:vAlign w:val="center"/>
          </w:tcPr>
          <w:p>
            <w:pPr>
              <w:jc w:val="center"/>
              <w:rPr>
                <w:rFonts w:ascii="宋体" w:hAnsi="宋体" w:cstheme="minorBidi"/>
                <w:szCs w:val="24"/>
              </w:rPr>
            </w:pPr>
            <w:r>
              <w:rPr>
                <w:rFonts w:hint="eastAsia" w:ascii="宋体" w:hAnsi="宋体" w:cstheme="minorBidi"/>
                <w:szCs w:val="24"/>
              </w:rPr>
              <w:t>系统运维要求</w:t>
            </w:r>
          </w:p>
        </w:tc>
        <w:tc>
          <w:tcPr>
            <w:tcW w:w="9892" w:type="dxa"/>
            <w:gridSpan w:val="2"/>
          </w:tcPr>
          <w:p>
            <w:pPr>
              <w:widowControl/>
              <w:rPr>
                <w:rFonts w:ascii="宋体" w:hAnsi="宋体" w:cs="仿宋_GB2312"/>
                <w:szCs w:val="24"/>
              </w:rPr>
            </w:pPr>
            <w:r>
              <w:rPr>
                <w:rFonts w:hint="eastAsia" w:ascii="宋体" w:hAnsi="宋体" w:cs="仿宋_GB2312"/>
                <w:szCs w:val="24"/>
                <w:lang w:eastAsia="zh-CN"/>
              </w:rPr>
              <w:t>★</w:t>
            </w:r>
            <w:r>
              <w:rPr>
                <w:rFonts w:hint="eastAsia" w:ascii="宋体" w:hAnsi="宋体" w:cs="仿宋_GB2312"/>
                <w:szCs w:val="24"/>
              </w:rPr>
              <w:t>总体要求：</w:t>
            </w:r>
          </w:p>
          <w:p>
            <w:pPr>
              <w:widowControl/>
              <w:rPr>
                <w:rFonts w:ascii="宋体" w:hAnsi="宋体" w:cs="仿宋_GB2312"/>
                <w:szCs w:val="24"/>
              </w:rPr>
            </w:pPr>
            <w:r>
              <w:rPr>
                <w:rFonts w:hint="eastAsia" w:ascii="宋体" w:hAnsi="宋体" w:cs="仿宋_GB2312"/>
                <w:szCs w:val="24"/>
              </w:rPr>
              <w:t>应提供系统运维工具，支持对软件、数据库、档案数据进行一键备份、</w:t>
            </w:r>
            <w:r>
              <w:rPr>
                <w:rFonts w:hint="eastAsia" w:ascii="宋体" w:hAnsi="宋体" w:cs="仿宋_GB2312"/>
                <w:szCs w:val="24"/>
                <w:lang w:val="en-US" w:eastAsia="zh-CN"/>
              </w:rPr>
              <w:t>归档</w:t>
            </w:r>
            <w:r>
              <w:rPr>
                <w:rFonts w:hint="eastAsia" w:ascii="宋体" w:hAnsi="宋体" w:cs="仿宋_GB2312"/>
                <w:szCs w:val="24"/>
                <w:lang w:eastAsia="zh-CN"/>
              </w:rPr>
              <w:t>、</w:t>
            </w:r>
            <w:r>
              <w:rPr>
                <w:rFonts w:hint="eastAsia" w:ascii="宋体" w:hAnsi="宋体" w:cs="仿宋_GB2312"/>
                <w:szCs w:val="24"/>
              </w:rPr>
              <w:t>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tcPr>
          <w:p>
            <w:pPr>
              <w:jc w:val="center"/>
              <w:rPr>
                <w:rFonts w:ascii="宋体" w:hAnsi="宋体" w:cstheme="minorBidi"/>
                <w:szCs w:val="24"/>
              </w:rPr>
            </w:pPr>
          </w:p>
        </w:tc>
        <w:tc>
          <w:tcPr>
            <w:tcW w:w="9892" w:type="dxa"/>
            <w:gridSpan w:val="2"/>
          </w:tcPr>
          <w:p>
            <w:pPr>
              <w:widowControl/>
              <w:rPr>
                <w:rFonts w:ascii="宋体" w:hAnsi="宋体" w:cs="仿宋_GB2312"/>
                <w:szCs w:val="24"/>
              </w:rPr>
            </w:pPr>
            <w:r>
              <w:rPr>
                <w:rFonts w:hint="eastAsia" w:ascii="宋体" w:hAnsi="宋体" w:cs="仿宋_GB2312"/>
                <w:szCs w:val="24"/>
              </w:rPr>
              <w:t>状态监测：对C</w:t>
            </w:r>
            <w:r>
              <w:rPr>
                <w:rFonts w:ascii="宋体" w:hAnsi="宋体" w:cs="仿宋_GB2312"/>
                <w:szCs w:val="24"/>
              </w:rPr>
              <w:t>PU</w:t>
            </w:r>
            <w:r>
              <w:rPr>
                <w:rFonts w:hint="eastAsia" w:ascii="宋体" w:hAnsi="宋体" w:cs="仿宋_GB2312"/>
                <w:szCs w:val="24"/>
              </w:rPr>
              <w:t>、内存运行状态和磁盘存储空间利用率进行监测。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tcPr>
          <w:p>
            <w:pPr>
              <w:jc w:val="center"/>
              <w:rPr>
                <w:rFonts w:ascii="宋体" w:hAnsi="宋体" w:cstheme="minorBidi"/>
                <w:szCs w:val="24"/>
              </w:rPr>
            </w:pPr>
          </w:p>
        </w:tc>
        <w:tc>
          <w:tcPr>
            <w:tcW w:w="9892" w:type="dxa"/>
            <w:gridSpan w:val="2"/>
          </w:tcPr>
          <w:p>
            <w:pPr>
              <w:widowControl/>
              <w:rPr>
                <w:rFonts w:ascii="宋体" w:hAnsi="宋体" w:cs="仿宋_GB2312"/>
                <w:szCs w:val="24"/>
              </w:rPr>
            </w:pPr>
            <w:r>
              <w:rPr>
                <w:rFonts w:hint="eastAsia" w:ascii="宋体" w:hAnsi="宋体" w:cs="仿宋_GB2312"/>
                <w:szCs w:val="24"/>
              </w:rPr>
              <w:t>服务管理：应提供license管理、I</w:t>
            </w:r>
            <w:r>
              <w:rPr>
                <w:rFonts w:ascii="宋体" w:hAnsi="宋体" w:cs="仿宋_GB2312"/>
                <w:szCs w:val="24"/>
              </w:rPr>
              <w:t>P</w:t>
            </w:r>
            <w:r>
              <w:rPr>
                <w:rFonts w:hint="eastAsia" w:ascii="宋体" w:hAnsi="宋体" w:cs="仿宋_GB2312"/>
                <w:szCs w:val="24"/>
              </w:rPr>
              <w:t>与端口管理、参数配置、S</w:t>
            </w:r>
            <w:r>
              <w:rPr>
                <w:rFonts w:ascii="宋体" w:hAnsi="宋体" w:cs="仿宋_GB2312"/>
                <w:szCs w:val="24"/>
              </w:rPr>
              <w:t>QL</w:t>
            </w:r>
            <w:r>
              <w:rPr>
                <w:rFonts w:hint="eastAsia" w:ascii="宋体" w:hAnsi="宋体" w:cs="仿宋_GB2312"/>
                <w:szCs w:val="24"/>
              </w:rPr>
              <w:t>查询等运维管理功能。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tcPr>
          <w:p>
            <w:pPr>
              <w:jc w:val="center"/>
              <w:rPr>
                <w:rFonts w:ascii="宋体" w:hAnsi="宋体" w:cstheme="minorBidi"/>
                <w:szCs w:val="24"/>
              </w:rPr>
            </w:pPr>
          </w:p>
        </w:tc>
        <w:tc>
          <w:tcPr>
            <w:tcW w:w="9892" w:type="dxa"/>
            <w:gridSpan w:val="2"/>
          </w:tcPr>
          <w:p>
            <w:pPr>
              <w:widowControl/>
              <w:rPr>
                <w:rFonts w:ascii="宋体" w:hAnsi="宋体" w:cs="仿宋_GB2312"/>
                <w:szCs w:val="24"/>
              </w:rPr>
            </w:pPr>
            <w:r>
              <w:rPr>
                <w:rFonts w:hint="eastAsia" w:ascii="宋体" w:hAnsi="宋体" w:cs="仿宋_GB2312"/>
                <w:szCs w:val="24"/>
              </w:rPr>
              <w:t>数据库备份：应支持数据库手动和按设置策略进行定时备份，管理员可以定期的使用此功能进行数据备份，以避免或减少系统灾难所造成的损失。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Merge w:val="continue"/>
          </w:tcPr>
          <w:p>
            <w:pPr>
              <w:jc w:val="center"/>
              <w:rPr>
                <w:rFonts w:ascii="宋体" w:hAnsi="宋体" w:cstheme="minorBidi"/>
                <w:szCs w:val="24"/>
              </w:rPr>
            </w:pPr>
          </w:p>
        </w:tc>
        <w:tc>
          <w:tcPr>
            <w:tcW w:w="9892" w:type="dxa"/>
            <w:gridSpan w:val="2"/>
          </w:tcPr>
          <w:p>
            <w:pPr>
              <w:widowControl/>
              <w:rPr>
                <w:rFonts w:ascii="宋体" w:hAnsi="宋体" w:cs="仿宋_GB2312"/>
                <w:szCs w:val="24"/>
              </w:rPr>
            </w:pPr>
            <w:r>
              <w:rPr>
                <w:rFonts w:hint="eastAsia" w:ascii="宋体" w:hAnsi="宋体" w:cs="仿宋_GB2312"/>
                <w:szCs w:val="24"/>
              </w:rPr>
              <w:t>运维日志：应支持对系统操作日志、运维日志、数据库日志的记录与管理，能够记录用户I</w:t>
            </w:r>
            <w:r>
              <w:rPr>
                <w:rFonts w:ascii="宋体" w:hAnsi="宋体" w:cs="仿宋_GB2312"/>
                <w:szCs w:val="24"/>
              </w:rPr>
              <w:t>P</w:t>
            </w:r>
            <w:r>
              <w:rPr>
                <w:rFonts w:hint="eastAsia" w:ascii="宋体" w:hAnsi="宋体" w:cs="仿宋_GB2312"/>
                <w:szCs w:val="24"/>
              </w:rPr>
              <w:t>、操作内容、操作结果、操作时间等信息。</w:t>
            </w:r>
          </w:p>
        </w:tc>
      </w:tr>
      <w:bookmarkEnd w:id="0"/>
      <w:bookmarkEnd w:id="1"/>
      <w:bookmarkEnd w:id="2"/>
      <w:bookmarkEnd w:id="3"/>
      <w:bookmarkEnd w:id="4"/>
    </w:tbl>
    <w:p>
      <w:pPr>
        <w:rPr>
          <w:rFonts w:hint="eastAsia" w:ascii="宋体" w:hAnsi="宋体" w:cs="仿宋_GB2312"/>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mZTIzZjlmNzQzZTEwNWYyZjRjYThhNWRmOGE2NmIifQ=="/>
  </w:docVars>
  <w:rsids>
    <w:rsidRoot w:val="00644BC5"/>
    <w:rsid w:val="0000584B"/>
    <w:rsid w:val="00042004"/>
    <w:rsid w:val="00052B26"/>
    <w:rsid w:val="00052DD4"/>
    <w:rsid w:val="00076D8A"/>
    <w:rsid w:val="00083CF5"/>
    <w:rsid w:val="000856C5"/>
    <w:rsid w:val="000865DE"/>
    <w:rsid w:val="000907EF"/>
    <w:rsid w:val="00094F53"/>
    <w:rsid w:val="000A12EA"/>
    <w:rsid w:val="000A2D69"/>
    <w:rsid w:val="000B3AA7"/>
    <w:rsid w:val="000C3A9D"/>
    <w:rsid w:val="000D5227"/>
    <w:rsid w:val="001009C8"/>
    <w:rsid w:val="00102E85"/>
    <w:rsid w:val="00130615"/>
    <w:rsid w:val="00161D36"/>
    <w:rsid w:val="001663FA"/>
    <w:rsid w:val="0017060A"/>
    <w:rsid w:val="001A21FD"/>
    <w:rsid w:val="001A6B91"/>
    <w:rsid w:val="001C3FB2"/>
    <w:rsid w:val="001D1C32"/>
    <w:rsid w:val="001D5082"/>
    <w:rsid w:val="001D7CD9"/>
    <w:rsid w:val="001F487C"/>
    <w:rsid w:val="0022124D"/>
    <w:rsid w:val="002230EC"/>
    <w:rsid w:val="00223B1A"/>
    <w:rsid w:val="00224F6B"/>
    <w:rsid w:val="00237157"/>
    <w:rsid w:val="00254D7A"/>
    <w:rsid w:val="00257EAA"/>
    <w:rsid w:val="00263E5A"/>
    <w:rsid w:val="0026610E"/>
    <w:rsid w:val="00281052"/>
    <w:rsid w:val="002A2409"/>
    <w:rsid w:val="002B04D3"/>
    <w:rsid w:val="002D781A"/>
    <w:rsid w:val="002E5112"/>
    <w:rsid w:val="002E5EA1"/>
    <w:rsid w:val="00303A9B"/>
    <w:rsid w:val="00311ACA"/>
    <w:rsid w:val="00311DCB"/>
    <w:rsid w:val="00346550"/>
    <w:rsid w:val="003467C4"/>
    <w:rsid w:val="0034745E"/>
    <w:rsid w:val="00361292"/>
    <w:rsid w:val="00374B88"/>
    <w:rsid w:val="0038128D"/>
    <w:rsid w:val="00381C06"/>
    <w:rsid w:val="0039336B"/>
    <w:rsid w:val="003B664A"/>
    <w:rsid w:val="003E31AD"/>
    <w:rsid w:val="003F3F01"/>
    <w:rsid w:val="003F6AC7"/>
    <w:rsid w:val="00402643"/>
    <w:rsid w:val="0041750D"/>
    <w:rsid w:val="004367DD"/>
    <w:rsid w:val="0043767F"/>
    <w:rsid w:val="00447E94"/>
    <w:rsid w:val="0046059A"/>
    <w:rsid w:val="00467FF9"/>
    <w:rsid w:val="004C5E76"/>
    <w:rsid w:val="004C649C"/>
    <w:rsid w:val="004C6F42"/>
    <w:rsid w:val="004C7718"/>
    <w:rsid w:val="004D2249"/>
    <w:rsid w:val="004F38DE"/>
    <w:rsid w:val="00503357"/>
    <w:rsid w:val="00515448"/>
    <w:rsid w:val="00527AED"/>
    <w:rsid w:val="00540A8A"/>
    <w:rsid w:val="00541D89"/>
    <w:rsid w:val="005B7334"/>
    <w:rsid w:val="005B7C3B"/>
    <w:rsid w:val="005C0FE4"/>
    <w:rsid w:val="005C1D70"/>
    <w:rsid w:val="005E10EA"/>
    <w:rsid w:val="00607589"/>
    <w:rsid w:val="00613A88"/>
    <w:rsid w:val="00634F95"/>
    <w:rsid w:val="006421A1"/>
    <w:rsid w:val="00644BC5"/>
    <w:rsid w:val="00652123"/>
    <w:rsid w:val="00654F11"/>
    <w:rsid w:val="00655396"/>
    <w:rsid w:val="00662E48"/>
    <w:rsid w:val="00665F32"/>
    <w:rsid w:val="006704AF"/>
    <w:rsid w:val="00691F48"/>
    <w:rsid w:val="006927A2"/>
    <w:rsid w:val="006C5CD1"/>
    <w:rsid w:val="006F715D"/>
    <w:rsid w:val="007039E5"/>
    <w:rsid w:val="007079FB"/>
    <w:rsid w:val="0071335E"/>
    <w:rsid w:val="00714347"/>
    <w:rsid w:val="00716B97"/>
    <w:rsid w:val="00731758"/>
    <w:rsid w:val="0075206F"/>
    <w:rsid w:val="00764683"/>
    <w:rsid w:val="00786ED1"/>
    <w:rsid w:val="00792FD8"/>
    <w:rsid w:val="007A2651"/>
    <w:rsid w:val="007A54FD"/>
    <w:rsid w:val="007A710A"/>
    <w:rsid w:val="007F4AFF"/>
    <w:rsid w:val="00803710"/>
    <w:rsid w:val="00816AB5"/>
    <w:rsid w:val="008179F5"/>
    <w:rsid w:val="008224C4"/>
    <w:rsid w:val="008228A2"/>
    <w:rsid w:val="008337B6"/>
    <w:rsid w:val="00850D93"/>
    <w:rsid w:val="008A28BC"/>
    <w:rsid w:val="008B188D"/>
    <w:rsid w:val="008B3CA1"/>
    <w:rsid w:val="008E2C9D"/>
    <w:rsid w:val="008F4116"/>
    <w:rsid w:val="00923E05"/>
    <w:rsid w:val="0094415F"/>
    <w:rsid w:val="00946256"/>
    <w:rsid w:val="00957D84"/>
    <w:rsid w:val="00960285"/>
    <w:rsid w:val="00961B5F"/>
    <w:rsid w:val="00980584"/>
    <w:rsid w:val="00983A1C"/>
    <w:rsid w:val="009C4677"/>
    <w:rsid w:val="009C56D2"/>
    <w:rsid w:val="009C5ED3"/>
    <w:rsid w:val="009C6FB6"/>
    <w:rsid w:val="009D0B22"/>
    <w:rsid w:val="009D7290"/>
    <w:rsid w:val="00A11634"/>
    <w:rsid w:val="00A11FB0"/>
    <w:rsid w:val="00A31382"/>
    <w:rsid w:val="00A44CDF"/>
    <w:rsid w:val="00A642B0"/>
    <w:rsid w:val="00A83FC0"/>
    <w:rsid w:val="00A854D9"/>
    <w:rsid w:val="00A86024"/>
    <w:rsid w:val="00AB5E1E"/>
    <w:rsid w:val="00AF7F29"/>
    <w:rsid w:val="00B15C89"/>
    <w:rsid w:val="00B439C0"/>
    <w:rsid w:val="00B44EF1"/>
    <w:rsid w:val="00B51620"/>
    <w:rsid w:val="00B56BA0"/>
    <w:rsid w:val="00B738C1"/>
    <w:rsid w:val="00B7520F"/>
    <w:rsid w:val="00B763A7"/>
    <w:rsid w:val="00B7751A"/>
    <w:rsid w:val="00B81B59"/>
    <w:rsid w:val="00B85D86"/>
    <w:rsid w:val="00B972C2"/>
    <w:rsid w:val="00BA0B50"/>
    <w:rsid w:val="00BB338B"/>
    <w:rsid w:val="00BB49DF"/>
    <w:rsid w:val="00BB7AC8"/>
    <w:rsid w:val="00BE07E0"/>
    <w:rsid w:val="00BF47C7"/>
    <w:rsid w:val="00C01ABB"/>
    <w:rsid w:val="00C1695C"/>
    <w:rsid w:val="00C210B3"/>
    <w:rsid w:val="00C359E3"/>
    <w:rsid w:val="00C42D75"/>
    <w:rsid w:val="00C46C95"/>
    <w:rsid w:val="00C673EB"/>
    <w:rsid w:val="00C82890"/>
    <w:rsid w:val="00C85B07"/>
    <w:rsid w:val="00C93E62"/>
    <w:rsid w:val="00C97DAA"/>
    <w:rsid w:val="00CA05B4"/>
    <w:rsid w:val="00CA0DA8"/>
    <w:rsid w:val="00CC7F1F"/>
    <w:rsid w:val="00CF6ABB"/>
    <w:rsid w:val="00D351CF"/>
    <w:rsid w:val="00D420D6"/>
    <w:rsid w:val="00D55F89"/>
    <w:rsid w:val="00D6753B"/>
    <w:rsid w:val="00D854D1"/>
    <w:rsid w:val="00DB060B"/>
    <w:rsid w:val="00DB4FC6"/>
    <w:rsid w:val="00DB772B"/>
    <w:rsid w:val="00DD4533"/>
    <w:rsid w:val="00DF1218"/>
    <w:rsid w:val="00E00A21"/>
    <w:rsid w:val="00E03538"/>
    <w:rsid w:val="00E105F0"/>
    <w:rsid w:val="00E11946"/>
    <w:rsid w:val="00E20496"/>
    <w:rsid w:val="00E24478"/>
    <w:rsid w:val="00E24D6F"/>
    <w:rsid w:val="00E27D99"/>
    <w:rsid w:val="00E34128"/>
    <w:rsid w:val="00E43973"/>
    <w:rsid w:val="00E67837"/>
    <w:rsid w:val="00E7182E"/>
    <w:rsid w:val="00E7214E"/>
    <w:rsid w:val="00E81B9D"/>
    <w:rsid w:val="00EC172E"/>
    <w:rsid w:val="00EE1C6C"/>
    <w:rsid w:val="00EE7FE3"/>
    <w:rsid w:val="00F13DC5"/>
    <w:rsid w:val="00F30325"/>
    <w:rsid w:val="00F36504"/>
    <w:rsid w:val="00F62DCB"/>
    <w:rsid w:val="00F64152"/>
    <w:rsid w:val="00F73552"/>
    <w:rsid w:val="00F9298F"/>
    <w:rsid w:val="00FB0564"/>
    <w:rsid w:val="00FB4DE2"/>
    <w:rsid w:val="00FE105E"/>
    <w:rsid w:val="062D2B4C"/>
    <w:rsid w:val="065D710A"/>
    <w:rsid w:val="0ACB3C87"/>
    <w:rsid w:val="0B805F69"/>
    <w:rsid w:val="0C761539"/>
    <w:rsid w:val="10B66054"/>
    <w:rsid w:val="120C7C36"/>
    <w:rsid w:val="126A6750"/>
    <w:rsid w:val="13FB7F63"/>
    <w:rsid w:val="16994438"/>
    <w:rsid w:val="18ED2570"/>
    <w:rsid w:val="21857B68"/>
    <w:rsid w:val="235B72E4"/>
    <w:rsid w:val="243C7F26"/>
    <w:rsid w:val="2B674A91"/>
    <w:rsid w:val="2CA945A8"/>
    <w:rsid w:val="2EA9088F"/>
    <w:rsid w:val="35AA63FD"/>
    <w:rsid w:val="373C7683"/>
    <w:rsid w:val="39C84666"/>
    <w:rsid w:val="3B5D137F"/>
    <w:rsid w:val="3D0B6FDC"/>
    <w:rsid w:val="44641089"/>
    <w:rsid w:val="533F53F2"/>
    <w:rsid w:val="5A877F15"/>
    <w:rsid w:val="5B7853F7"/>
    <w:rsid w:val="5BD62414"/>
    <w:rsid w:val="62FD472A"/>
    <w:rsid w:val="630F6F7D"/>
    <w:rsid w:val="66DA2D18"/>
    <w:rsid w:val="6CE328BE"/>
    <w:rsid w:val="6F6F075E"/>
    <w:rsid w:val="70710E07"/>
    <w:rsid w:val="75696992"/>
    <w:rsid w:val="788A3E6D"/>
    <w:rsid w:val="7A1A407A"/>
    <w:rsid w:val="7ABF5581"/>
    <w:rsid w:val="7D3D04D8"/>
    <w:rsid w:val="FBBE2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keepLines/>
      <w:autoSpaceDE w:val="0"/>
      <w:autoSpaceDN w:val="0"/>
      <w:adjustRightInd w:val="0"/>
      <w:spacing w:before="240" w:after="120" w:line="300" w:lineRule="auto"/>
      <w:jc w:val="center"/>
      <w:outlineLvl w:val="0"/>
    </w:pPr>
    <w:rPr>
      <w:rFonts w:ascii="宋体"/>
      <w:b/>
      <w:kern w:val="44"/>
      <w:sz w:val="32"/>
    </w:rPr>
  </w:style>
  <w:style w:type="paragraph" w:styleId="3">
    <w:name w:val="heading 2"/>
    <w:basedOn w:val="1"/>
    <w:next w:val="4"/>
    <w:link w:val="13"/>
    <w:qFormat/>
    <w:uiPriority w:val="0"/>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5">
    <w:name w:val="heading 3"/>
    <w:basedOn w:val="1"/>
    <w:next w:val="4"/>
    <w:link w:val="14"/>
    <w:qFormat/>
    <w:uiPriority w:val="0"/>
    <w:pPr>
      <w:keepNext/>
      <w:keepLines/>
      <w:autoSpaceDE w:val="0"/>
      <w:autoSpaceDN w:val="0"/>
      <w:adjustRightInd w:val="0"/>
      <w:spacing w:before="360" w:after="120"/>
      <w:jc w:val="left"/>
      <w:outlineLvl w:val="2"/>
    </w:pPr>
    <w:rPr>
      <w:rFonts w:ascii="宋体"/>
      <w:b/>
      <w:kern w:val="0"/>
      <w:sz w:val="24"/>
      <w:u w:val="single"/>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r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qFormat/>
    <w:uiPriority w:val="0"/>
    <w:rPr>
      <w:rFonts w:ascii="宋体" w:hAnsi="Times New Roman" w:eastAsia="宋体" w:cs="Times New Roman"/>
      <w:b/>
      <w:kern w:val="44"/>
      <w:sz w:val="32"/>
      <w:szCs w:val="20"/>
    </w:rPr>
  </w:style>
  <w:style w:type="character" w:customStyle="1" w:styleId="13">
    <w:name w:val="标题 2 字符"/>
    <w:basedOn w:val="11"/>
    <w:link w:val="3"/>
    <w:qFormat/>
    <w:uiPriority w:val="0"/>
    <w:rPr>
      <w:rFonts w:ascii="Arial" w:hAnsi="Arial" w:eastAsia="黑体" w:cs="Times New Roman"/>
      <w:b/>
      <w:kern w:val="0"/>
      <w:sz w:val="30"/>
      <w:szCs w:val="20"/>
    </w:rPr>
  </w:style>
  <w:style w:type="character" w:customStyle="1" w:styleId="14">
    <w:name w:val="标题 3 字符"/>
    <w:basedOn w:val="11"/>
    <w:link w:val="5"/>
    <w:qFormat/>
    <w:uiPriority w:val="0"/>
    <w:rPr>
      <w:rFonts w:ascii="宋体" w:hAnsi="Times New Roman" w:eastAsia="宋体" w:cs="Times New Roman"/>
      <w:b/>
      <w:kern w:val="0"/>
      <w:sz w:val="24"/>
      <w:szCs w:val="20"/>
      <w:u w:val="single"/>
    </w:rPr>
  </w:style>
  <w:style w:type="paragraph" w:styleId="15">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6">
    <w:name w:val="正文首行缩进1(Crlf+Shift+M)"/>
    <w:link w:val="17"/>
    <w:qFormat/>
    <w:uiPriority w:val="0"/>
    <w:pPr>
      <w:spacing w:before="120" w:after="120" w:line="360" w:lineRule="auto"/>
      <w:ind w:firstLine="420" w:firstLineChars="200"/>
    </w:pPr>
    <w:rPr>
      <w:rFonts w:ascii="Arial" w:hAnsi="Arial" w:eastAsia="宋体" w:cs="宋体"/>
      <w:kern w:val="2"/>
      <w:sz w:val="21"/>
      <w:lang w:val="en-US" w:eastAsia="zh-CN" w:bidi="ar-SA"/>
    </w:rPr>
  </w:style>
  <w:style w:type="character" w:customStyle="1" w:styleId="17">
    <w:name w:val="正文首行缩进1(Crlf+Shift+M) Char"/>
    <w:basedOn w:val="11"/>
    <w:link w:val="16"/>
    <w:qFormat/>
    <w:uiPriority w:val="0"/>
    <w:rPr>
      <w:rFonts w:ascii="Arial" w:hAnsi="Arial" w:eastAsia="宋体" w:cs="宋体"/>
      <w:szCs w:val="20"/>
    </w:rPr>
  </w:style>
  <w:style w:type="character" w:customStyle="1" w:styleId="18">
    <w:name w:val="页眉 字符"/>
    <w:basedOn w:val="11"/>
    <w:link w:val="8"/>
    <w:qFormat/>
    <w:uiPriority w:val="99"/>
    <w:rPr>
      <w:rFonts w:ascii="Times New Roman" w:hAnsi="Times New Roman" w:eastAsia="宋体" w:cs="Times New Roman"/>
      <w:sz w:val="18"/>
      <w:szCs w:val="18"/>
    </w:rPr>
  </w:style>
  <w:style w:type="character" w:customStyle="1" w:styleId="19">
    <w:name w:val="页脚 字符"/>
    <w:basedOn w:val="11"/>
    <w:link w:val="7"/>
    <w:qFormat/>
    <w:uiPriority w:val="99"/>
    <w:rPr>
      <w:rFonts w:ascii="Times New Roman" w:hAnsi="Times New Roman" w:eastAsia="宋体" w:cs="Times New Roman"/>
      <w:sz w:val="18"/>
      <w:szCs w:val="18"/>
    </w:rPr>
  </w:style>
  <w:style w:type="character" w:customStyle="1" w:styleId="20">
    <w:name w:val="批注框文本 字符"/>
    <w:basedOn w:val="11"/>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2451</Words>
  <Characters>2634</Characters>
  <Lines>14</Lines>
  <Paragraphs>4</Paragraphs>
  <TotalTime>1</TotalTime>
  <ScaleCrop>false</ScaleCrop>
  <LinksUpToDate>false</LinksUpToDate>
  <CharactersWithSpaces>2641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2023-03-08T16:20:00Z</dcterms:created>
  <dc:creator>86138</dc:creator>
  <cp:lastModifiedBy>哦</cp:lastModifiedBy>
  <dcterms:modified xsi:type="dcterms:W3CDTF">2023-08-22T06:29:57Z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986AE67A02084B3DAB8817FD45C958EE</vt:lpwstr>
  </property>
</Properties>
</file>